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024" w:rsidRPr="00E34F5D" w:rsidRDefault="00347024" w:rsidP="00E34F5D">
      <w:pPr>
        <w:spacing w:after="0" w:line="240" w:lineRule="auto"/>
        <w:jc w:val="center"/>
        <w:rPr>
          <w:rFonts w:ascii="Times New Roman" w:hAnsi="Times New Roman" w:cs="Times New Roman"/>
          <w:sz w:val="24"/>
          <w:szCs w:val="24"/>
        </w:rPr>
      </w:pPr>
      <w:bookmarkStart w:id="0" w:name="_GoBack"/>
      <w:bookmarkEnd w:id="0"/>
      <w:r w:rsidRPr="00E34F5D">
        <w:rPr>
          <w:rFonts w:ascii="Times New Roman" w:hAnsi="Times New Roman" w:cs="Times New Roman"/>
          <w:sz w:val="24"/>
          <w:szCs w:val="24"/>
        </w:rPr>
        <w:t>AUSTRALIAN GOVERNMENT</w:t>
      </w:r>
    </w:p>
    <w:p w:rsidR="00347024" w:rsidRPr="00E34F5D" w:rsidRDefault="00347024" w:rsidP="00E34F5D">
      <w:pPr>
        <w:spacing w:after="0" w:line="240" w:lineRule="auto"/>
        <w:jc w:val="center"/>
        <w:rPr>
          <w:rFonts w:ascii="Times New Roman" w:hAnsi="Times New Roman" w:cs="Times New Roman"/>
          <w:sz w:val="24"/>
          <w:szCs w:val="24"/>
        </w:rPr>
      </w:pPr>
      <w:r w:rsidRPr="00E34F5D">
        <w:rPr>
          <w:rFonts w:ascii="Times New Roman" w:hAnsi="Times New Roman" w:cs="Times New Roman"/>
          <w:sz w:val="24"/>
          <w:szCs w:val="24"/>
        </w:rPr>
        <w:t xml:space="preserve">TREASURY </w:t>
      </w:r>
    </w:p>
    <w:p w:rsidR="00347024" w:rsidRPr="00E34F5D" w:rsidRDefault="00347024" w:rsidP="00E34F5D">
      <w:pPr>
        <w:spacing w:after="0" w:line="240" w:lineRule="auto"/>
        <w:jc w:val="center"/>
        <w:rPr>
          <w:rFonts w:ascii="Times New Roman" w:hAnsi="Times New Roman" w:cs="Times New Roman"/>
          <w:sz w:val="24"/>
          <w:szCs w:val="24"/>
        </w:rPr>
      </w:pPr>
    </w:p>
    <w:p w:rsidR="00347024" w:rsidRPr="00E34F5D" w:rsidRDefault="00E579D8" w:rsidP="00E34F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TACKLING THE BLACK ECONOMY: DESIGNING A MODERN AUSTRALIAN BUSINESS NUMBER SYSTEM</w:t>
      </w:r>
    </w:p>
    <w:p w:rsidR="00347024" w:rsidRPr="00E34F5D" w:rsidRDefault="00347024" w:rsidP="00E34F5D">
      <w:pPr>
        <w:spacing w:after="0" w:line="240" w:lineRule="auto"/>
        <w:jc w:val="center"/>
        <w:rPr>
          <w:rFonts w:ascii="Times New Roman" w:hAnsi="Times New Roman" w:cs="Times New Roman"/>
          <w:sz w:val="24"/>
          <w:szCs w:val="24"/>
        </w:rPr>
      </w:pPr>
    </w:p>
    <w:p w:rsidR="00347024" w:rsidRPr="00E34F5D" w:rsidRDefault="00347024" w:rsidP="00E34F5D">
      <w:pPr>
        <w:spacing w:after="0" w:line="240" w:lineRule="auto"/>
        <w:jc w:val="center"/>
        <w:rPr>
          <w:rFonts w:ascii="Times New Roman" w:hAnsi="Times New Roman" w:cs="Times New Roman"/>
          <w:sz w:val="24"/>
          <w:szCs w:val="24"/>
        </w:rPr>
      </w:pPr>
      <w:r w:rsidRPr="00E34F5D">
        <w:rPr>
          <w:rFonts w:ascii="Times New Roman" w:hAnsi="Times New Roman" w:cs="Times New Roman"/>
          <w:b/>
          <w:sz w:val="24"/>
          <w:szCs w:val="24"/>
        </w:rPr>
        <w:t>Submission by Professor Helen Anderson, Melbourne Law School</w:t>
      </w:r>
    </w:p>
    <w:p w:rsidR="00347024" w:rsidRPr="00E34F5D" w:rsidRDefault="00E579D8" w:rsidP="00E34F5D">
      <w:pPr>
        <w:pBdr>
          <w:bottom w:val="single" w:sz="6"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23 July</w:t>
      </w:r>
      <w:r w:rsidR="00EA5A85" w:rsidRPr="00E34F5D">
        <w:rPr>
          <w:rFonts w:ascii="Times New Roman" w:hAnsi="Times New Roman" w:cs="Times New Roman"/>
          <w:sz w:val="24"/>
          <w:szCs w:val="24"/>
        </w:rPr>
        <w:t xml:space="preserve"> 2018</w:t>
      </w:r>
    </w:p>
    <w:p w:rsidR="00347024" w:rsidRPr="00E34F5D" w:rsidRDefault="00347024" w:rsidP="00E34F5D">
      <w:pPr>
        <w:pBdr>
          <w:bottom w:val="single" w:sz="6" w:space="1" w:color="auto"/>
        </w:pBdr>
        <w:spacing w:after="0" w:line="240" w:lineRule="auto"/>
        <w:jc w:val="center"/>
        <w:rPr>
          <w:rFonts w:ascii="Times New Roman" w:hAnsi="Times New Roman" w:cs="Times New Roman"/>
          <w:sz w:val="24"/>
          <w:szCs w:val="24"/>
        </w:rPr>
      </w:pPr>
    </w:p>
    <w:p w:rsidR="00E579D8" w:rsidRDefault="00E579D8" w:rsidP="00E579D8">
      <w:pPr>
        <w:spacing w:after="0" w:line="240" w:lineRule="auto"/>
        <w:jc w:val="both"/>
        <w:rPr>
          <w:rFonts w:ascii="Times New Roman" w:hAnsi="Times New Roman" w:cs="Times New Roman"/>
          <w:sz w:val="24"/>
          <w:szCs w:val="24"/>
        </w:rPr>
      </w:pPr>
    </w:p>
    <w:p w:rsidR="00347024" w:rsidRPr="00E579D8" w:rsidRDefault="00347024" w:rsidP="00E579D8">
      <w:pPr>
        <w:spacing w:after="0" w:line="240" w:lineRule="auto"/>
        <w:jc w:val="both"/>
        <w:rPr>
          <w:rFonts w:ascii="Times New Roman" w:hAnsi="Times New Roman" w:cs="Times New Roman"/>
          <w:sz w:val="24"/>
          <w:szCs w:val="24"/>
          <w:u w:val="single"/>
        </w:rPr>
      </w:pPr>
      <w:r w:rsidRPr="00E579D8">
        <w:rPr>
          <w:rFonts w:ascii="Times New Roman" w:hAnsi="Times New Roman" w:cs="Times New Roman"/>
          <w:b/>
          <w:sz w:val="24"/>
          <w:szCs w:val="24"/>
        </w:rPr>
        <w:t>INTRODUCTION</w:t>
      </w:r>
    </w:p>
    <w:p w:rsidR="00347024" w:rsidRPr="00EA5A85" w:rsidRDefault="00347024" w:rsidP="00E34F5D">
      <w:pPr>
        <w:spacing w:after="0" w:line="240" w:lineRule="auto"/>
        <w:jc w:val="both"/>
        <w:rPr>
          <w:rFonts w:ascii="Times New Roman" w:hAnsi="Times New Roman" w:cs="Times New Roman"/>
          <w:sz w:val="24"/>
          <w:szCs w:val="24"/>
        </w:rPr>
      </w:pPr>
      <w:r w:rsidRPr="00EA5A85">
        <w:rPr>
          <w:rFonts w:ascii="Times New Roman" w:hAnsi="Times New Roman" w:cs="Times New Roman"/>
          <w:sz w:val="24"/>
          <w:szCs w:val="24"/>
        </w:rPr>
        <w:t xml:space="preserve">I thank </w:t>
      </w:r>
      <w:r w:rsidR="006154C0" w:rsidRPr="00EA5A85">
        <w:rPr>
          <w:rFonts w:ascii="Times New Roman" w:hAnsi="Times New Roman" w:cs="Times New Roman"/>
          <w:sz w:val="24"/>
          <w:szCs w:val="24"/>
        </w:rPr>
        <w:t xml:space="preserve">Treasury </w:t>
      </w:r>
      <w:r w:rsidRPr="00EA5A85">
        <w:rPr>
          <w:rFonts w:ascii="Times New Roman" w:hAnsi="Times New Roman" w:cs="Times New Roman"/>
          <w:sz w:val="24"/>
          <w:szCs w:val="24"/>
        </w:rPr>
        <w:t>for the opportunity to comment on its ‘</w:t>
      </w:r>
      <w:r w:rsidR="00E579D8" w:rsidRPr="00E579D8">
        <w:rPr>
          <w:rFonts w:ascii="Times New Roman" w:hAnsi="Times New Roman" w:cs="Times New Roman"/>
          <w:sz w:val="24"/>
          <w:szCs w:val="24"/>
        </w:rPr>
        <w:t>Tackling The Black Economy: Designing A Modern Australian Business Number System</w:t>
      </w:r>
      <w:r w:rsidR="00E579D8">
        <w:rPr>
          <w:rFonts w:ascii="Times New Roman" w:hAnsi="Times New Roman" w:cs="Times New Roman"/>
          <w:sz w:val="24"/>
          <w:szCs w:val="24"/>
        </w:rPr>
        <w:t>’ Consultation Paper</w:t>
      </w:r>
      <w:r w:rsidR="00EA5A85">
        <w:rPr>
          <w:rFonts w:ascii="Times New Roman" w:hAnsi="Times New Roman" w:cs="Times New Roman"/>
          <w:sz w:val="24"/>
          <w:szCs w:val="24"/>
        </w:rPr>
        <w:t xml:space="preserve">. </w:t>
      </w:r>
      <w:r w:rsidR="006154C0" w:rsidRPr="00EA5A85">
        <w:rPr>
          <w:rFonts w:ascii="Times New Roman" w:hAnsi="Times New Roman" w:cs="Times New Roman"/>
          <w:sz w:val="24"/>
          <w:szCs w:val="24"/>
        </w:rPr>
        <w:t xml:space="preserve">The Australian Research Council-funded project examining the regulation of illegal phoenix activity that I </w:t>
      </w:r>
      <w:r w:rsidR="00E579D8">
        <w:rPr>
          <w:rFonts w:ascii="Times New Roman" w:hAnsi="Times New Roman" w:cs="Times New Roman"/>
          <w:sz w:val="24"/>
          <w:szCs w:val="24"/>
        </w:rPr>
        <w:t>led has now concluded</w:t>
      </w:r>
      <w:r w:rsidR="006154C0" w:rsidRPr="00EA5A85">
        <w:rPr>
          <w:rFonts w:ascii="Times New Roman" w:hAnsi="Times New Roman" w:cs="Times New Roman"/>
          <w:sz w:val="24"/>
          <w:szCs w:val="24"/>
        </w:rPr>
        <w:t xml:space="preserve">. Our aim </w:t>
      </w:r>
      <w:r w:rsidR="00E579D8">
        <w:rPr>
          <w:rFonts w:ascii="Times New Roman" w:hAnsi="Times New Roman" w:cs="Times New Roman"/>
          <w:sz w:val="24"/>
          <w:szCs w:val="24"/>
        </w:rPr>
        <w:t>was</w:t>
      </w:r>
      <w:r w:rsidR="006154C0" w:rsidRPr="00EA5A85">
        <w:rPr>
          <w:rFonts w:ascii="Times New Roman" w:hAnsi="Times New Roman" w:cs="Times New Roman"/>
          <w:sz w:val="24"/>
          <w:szCs w:val="24"/>
        </w:rPr>
        <w:t xml:space="preserve"> </w:t>
      </w:r>
      <w:r w:rsidRPr="00EA5A85">
        <w:rPr>
          <w:rFonts w:ascii="Times New Roman" w:hAnsi="Times New Roman" w:cs="Times New Roman"/>
          <w:sz w:val="24"/>
          <w:szCs w:val="24"/>
        </w:rPr>
        <w:t xml:space="preserve">to devise ways in which this damaging behaviour can be most efficiently and effectively prevented and deterred, without harming legitimate business activities to the detriment of the economy. We produced three major reports: </w:t>
      </w:r>
      <w:hyperlink r:id="rId8" w:history="1">
        <w:r w:rsidRPr="00EA5A85">
          <w:rPr>
            <w:rStyle w:val="Hyperlink"/>
            <w:rFonts w:ascii="Times New Roman" w:hAnsi="Times New Roman" w:cs="Times New Roman"/>
            <w:color w:val="auto"/>
            <w:sz w:val="24"/>
            <w:szCs w:val="24"/>
          </w:rPr>
          <w:t>Defining and Profiling Phoenix Activity</w:t>
        </w:r>
      </w:hyperlink>
      <w:r w:rsidRPr="00EA5A85">
        <w:rPr>
          <w:rFonts w:ascii="Times New Roman" w:hAnsi="Times New Roman" w:cs="Times New Roman"/>
          <w:sz w:val="24"/>
          <w:szCs w:val="24"/>
        </w:rPr>
        <w:t xml:space="preserve">; </w:t>
      </w:r>
      <w:hyperlink r:id="rId9" w:history="1">
        <w:r w:rsidRPr="00EA5A85">
          <w:rPr>
            <w:rStyle w:val="Hyperlink"/>
            <w:rFonts w:ascii="Times New Roman" w:hAnsi="Times New Roman" w:cs="Times New Roman"/>
            <w:color w:val="auto"/>
            <w:sz w:val="24"/>
            <w:szCs w:val="24"/>
          </w:rPr>
          <w:t>Quantifying Phoenix Activity: Cost, Incidence, Enforcement</w:t>
        </w:r>
      </w:hyperlink>
      <w:r w:rsidRPr="00EA5A85">
        <w:rPr>
          <w:rFonts w:ascii="Times New Roman" w:hAnsi="Times New Roman" w:cs="Times New Roman"/>
          <w:sz w:val="24"/>
          <w:szCs w:val="24"/>
        </w:rPr>
        <w:t xml:space="preserve">; and </w:t>
      </w:r>
      <w:hyperlink r:id="rId10" w:history="1">
        <w:r w:rsidRPr="00EA5A85">
          <w:rPr>
            <w:rStyle w:val="Hyperlink"/>
            <w:rFonts w:ascii="Times New Roman" w:hAnsi="Times New Roman" w:cs="Times New Roman"/>
            <w:color w:val="auto"/>
            <w:sz w:val="24"/>
            <w:szCs w:val="24"/>
          </w:rPr>
          <w:t>Phoenix Activity: Recommendations on Detection, Disruption and Enforcement</w:t>
        </w:r>
      </w:hyperlink>
      <w:r w:rsidRPr="00EA5A85">
        <w:rPr>
          <w:rFonts w:ascii="Times New Roman" w:hAnsi="Times New Roman" w:cs="Times New Roman"/>
          <w:sz w:val="24"/>
          <w:szCs w:val="24"/>
        </w:rPr>
        <w:t>.</w:t>
      </w:r>
      <w:r w:rsidRPr="00EA5A85">
        <w:rPr>
          <w:rFonts w:ascii="Times New Roman" w:hAnsi="Times New Roman" w:cs="Times New Roman"/>
          <w:i/>
          <w:sz w:val="24"/>
          <w:szCs w:val="24"/>
        </w:rPr>
        <w:t xml:space="preserve"> </w:t>
      </w:r>
      <w:r w:rsidRPr="00EA5A85">
        <w:rPr>
          <w:rFonts w:ascii="Times New Roman" w:hAnsi="Times New Roman" w:cs="Times New Roman"/>
          <w:sz w:val="24"/>
          <w:szCs w:val="24"/>
        </w:rPr>
        <w:t xml:space="preserve"> </w:t>
      </w:r>
      <w:r w:rsidR="006154C0" w:rsidRPr="00EA5A85">
        <w:rPr>
          <w:rFonts w:ascii="Times New Roman" w:hAnsi="Times New Roman" w:cs="Times New Roman"/>
          <w:sz w:val="24"/>
          <w:szCs w:val="24"/>
        </w:rPr>
        <w:t>The views expressed in this submission come partly from our Recommendations report and partly are my own.</w:t>
      </w:r>
      <w:r w:rsidR="00992B6E">
        <w:rPr>
          <w:rFonts w:ascii="Times New Roman" w:hAnsi="Times New Roman" w:cs="Times New Roman"/>
          <w:sz w:val="24"/>
          <w:szCs w:val="24"/>
        </w:rPr>
        <w:t xml:space="preserve"> </w:t>
      </w:r>
    </w:p>
    <w:p w:rsidR="00347024" w:rsidRPr="00EA5A85" w:rsidRDefault="00347024" w:rsidP="00E34F5D">
      <w:pPr>
        <w:spacing w:after="0" w:line="240" w:lineRule="auto"/>
        <w:jc w:val="both"/>
        <w:rPr>
          <w:rFonts w:ascii="Times New Roman" w:hAnsi="Times New Roman" w:cs="Times New Roman"/>
          <w:sz w:val="24"/>
          <w:szCs w:val="24"/>
        </w:rPr>
      </w:pPr>
    </w:p>
    <w:p w:rsidR="00347024" w:rsidRDefault="00347024" w:rsidP="00E34F5D">
      <w:pPr>
        <w:spacing w:after="0" w:line="240" w:lineRule="auto"/>
        <w:jc w:val="both"/>
        <w:rPr>
          <w:rFonts w:ascii="Times New Roman" w:hAnsi="Times New Roman" w:cs="Times New Roman"/>
          <w:sz w:val="24"/>
          <w:szCs w:val="24"/>
        </w:rPr>
      </w:pPr>
      <w:r w:rsidRPr="00EA5A85">
        <w:rPr>
          <w:rFonts w:ascii="Times New Roman" w:hAnsi="Times New Roman" w:cs="Times New Roman"/>
          <w:sz w:val="24"/>
          <w:szCs w:val="24"/>
        </w:rPr>
        <w:t>The concept of phoenix activity broadly centres on th</w:t>
      </w:r>
      <w:r w:rsidR="009D3DE3">
        <w:rPr>
          <w:rFonts w:ascii="Times New Roman" w:hAnsi="Times New Roman" w:cs="Times New Roman"/>
          <w:sz w:val="24"/>
          <w:szCs w:val="24"/>
        </w:rPr>
        <w:t xml:space="preserve">e idea of a corporate failure </w:t>
      </w:r>
      <w:r w:rsidRPr="00EA5A85">
        <w:rPr>
          <w:rFonts w:ascii="Times New Roman" w:hAnsi="Times New Roman" w:cs="Times New Roman"/>
          <w:sz w:val="24"/>
          <w:szCs w:val="24"/>
        </w:rPr>
        <w:t>and a sec</w:t>
      </w:r>
      <w:r w:rsidR="009D3DE3">
        <w:rPr>
          <w:rFonts w:ascii="Times New Roman" w:hAnsi="Times New Roman" w:cs="Times New Roman"/>
          <w:sz w:val="24"/>
          <w:szCs w:val="24"/>
        </w:rPr>
        <w:t xml:space="preserve">ond company, </w:t>
      </w:r>
      <w:r w:rsidRPr="00EA5A85">
        <w:rPr>
          <w:rFonts w:ascii="Times New Roman" w:hAnsi="Times New Roman" w:cs="Times New Roman"/>
          <w:sz w:val="24"/>
          <w:szCs w:val="24"/>
        </w:rPr>
        <w:t>often newly incorporated, arising from the ashes of its failed predecessor where the second company’s controllers and business are essentially the same. Phoenix activity can be legal as well as illegal. Legal phoenix activity covers situations where the previous controllers start another similar business, using a new company when their earlier company fails, usually in order to rescue its business. Illegal phoenix activity involves similar activities, but the intention is to exploit the corporate form to the detriment of unsecured creditors, including employees and tax authorities. The illegality is generally as a result of a breach of directors’ duties in failing to act properly in respect of the failed company and its creditors.</w:t>
      </w:r>
    </w:p>
    <w:p w:rsidR="00E579D8" w:rsidRDefault="00E579D8" w:rsidP="00E34F5D">
      <w:pPr>
        <w:spacing w:after="0" w:line="240" w:lineRule="auto"/>
        <w:jc w:val="both"/>
        <w:rPr>
          <w:rFonts w:ascii="Times New Roman" w:hAnsi="Times New Roman" w:cs="Times New Roman"/>
          <w:sz w:val="24"/>
          <w:szCs w:val="24"/>
        </w:rPr>
      </w:pPr>
    </w:p>
    <w:p w:rsidR="00E579D8" w:rsidRPr="00E579D8" w:rsidRDefault="003044A7" w:rsidP="00E34F5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While I agree with Treasury that changes to ABN rules on their own will not stop fraudulent behaviour,</w:t>
      </w:r>
      <w:r w:rsidR="00E579D8" w:rsidRPr="00E579D8">
        <w:rPr>
          <w:rFonts w:ascii="Times New Roman" w:hAnsi="Times New Roman" w:cs="Times New Roman"/>
          <w:b/>
          <w:sz w:val="24"/>
          <w:szCs w:val="24"/>
        </w:rPr>
        <w:t xml:space="preserve"> I am strongly supportive of Treasury’s initiatives in reviewing ABNs, as I believe that they have a significant part to play in disrupting illegal activity.</w:t>
      </w:r>
    </w:p>
    <w:p w:rsidR="006154C0" w:rsidRDefault="006154C0" w:rsidP="00E34F5D">
      <w:pPr>
        <w:spacing w:after="0" w:line="240" w:lineRule="auto"/>
        <w:jc w:val="both"/>
        <w:rPr>
          <w:rFonts w:ascii="Times New Roman" w:hAnsi="Times New Roman" w:cs="Times New Roman"/>
          <w:sz w:val="24"/>
          <w:szCs w:val="24"/>
        </w:rPr>
      </w:pPr>
    </w:p>
    <w:p w:rsidR="00626D9D" w:rsidRDefault="00626D9D" w:rsidP="00E34F5D">
      <w:pPr>
        <w:spacing w:after="0" w:line="240" w:lineRule="auto"/>
        <w:jc w:val="both"/>
        <w:rPr>
          <w:rFonts w:ascii="Times New Roman" w:hAnsi="Times New Roman" w:cs="Times New Roman"/>
          <w:b/>
          <w:sz w:val="24"/>
          <w:szCs w:val="24"/>
        </w:rPr>
      </w:pPr>
    </w:p>
    <w:p w:rsidR="00E579D8" w:rsidRDefault="00E579D8" w:rsidP="00E34F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RESPONSES TO CONSULTATION PAPER QUESTIONS</w:t>
      </w:r>
    </w:p>
    <w:p w:rsidR="00E579D8" w:rsidRDefault="00E579D8" w:rsidP="00E34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My perspective is that of an academic researching fraudulent abuse of the corporate form. I am not an ABN holder nor am I considering ‘at the coalface’ issues of businesses dealing with ABN holders.</w:t>
      </w:r>
      <w:r w:rsidR="003044A7">
        <w:rPr>
          <w:rFonts w:ascii="Times New Roman" w:hAnsi="Times New Roman" w:cs="Times New Roman"/>
          <w:sz w:val="24"/>
          <w:szCs w:val="24"/>
        </w:rPr>
        <w:t xml:space="preserve"> For many years, </w:t>
      </w:r>
      <w:r w:rsidR="00992B6E">
        <w:rPr>
          <w:rFonts w:ascii="Times New Roman" w:hAnsi="Times New Roman" w:cs="Times New Roman"/>
          <w:sz w:val="24"/>
          <w:szCs w:val="24"/>
        </w:rPr>
        <w:t>I have been a major proponent of the Director Identification Number</w:t>
      </w:r>
      <w:r w:rsidR="00B37266">
        <w:rPr>
          <w:rFonts w:ascii="Times New Roman" w:hAnsi="Times New Roman" w:cs="Times New Roman"/>
          <w:sz w:val="24"/>
          <w:szCs w:val="24"/>
        </w:rPr>
        <w:t xml:space="preserve"> (DIN)</w:t>
      </w:r>
      <w:r w:rsidR="00992B6E">
        <w:rPr>
          <w:rFonts w:ascii="Times New Roman" w:hAnsi="Times New Roman" w:cs="Times New Roman"/>
          <w:sz w:val="24"/>
          <w:szCs w:val="24"/>
        </w:rPr>
        <w:t xml:space="preserve"> in Australia, and I am delighted that the Consultation Paper makes the DIN </w:t>
      </w:r>
      <w:r w:rsidR="003044A7">
        <w:rPr>
          <w:rFonts w:ascii="Times New Roman" w:hAnsi="Times New Roman" w:cs="Times New Roman"/>
          <w:sz w:val="24"/>
          <w:szCs w:val="24"/>
        </w:rPr>
        <w:t xml:space="preserve">a part of </w:t>
      </w:r>
      <w:r w:rsidR="00992B6E">
        <w:rPr>
          <w:rFonts w:ascii="Times New Roman" w:hAnsi="Times New Roman" w:cs="Times New Roman"/>
          <w:sz w:val="24"/>
          <w:szCs w:val="24"/>
        </w:rPr>
        <w:t>the ABN reforms under consideration.</w:t>
      </w:r>
    </w:p>
    <w:p w:rsidR="00E579D8" w:rsidRDefault="00E579D8" w:rsidP="00E34F5D">
      <w:pPr>
        <w:spacing w:after="0" w:line="240" w:lineRule="auto"/>
        <w:jc w:val="both"/>
        <w:rPr>
          <w:rFonts w:ascii="Times New Roman" w:hAnsi="Times New Roman" w:cs="Times New Roman"/>
          <w:sz w:val="24"/>
          <w:szCs w:val="24"/>
        </w:rPr>
      </w:pPr>
    </w:p>
    <w:p w:rsidR="00E579D8" w:rsidRDefault="00E579D8" w:rsidP="00E34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divide my comments into </w:t>
      </w:r>
      <w:r w:rsidR="00F01F9D">
        <w:rPr>
          <w:rFonts w:ascii="Times New Roman" w:hAnsi="Times New Roman" w:cs="Times New Roman"/>
          <w:sz w:val="24"/>
          <w:szCs w:val="24"/>
        </w:rPr>
        <w:t>three</w:t>
      </w:r>
      <w:r>
        <w:rPr>
          <w:rFonts w:ascii="Times New Roman" w:hAnsi="Times New Roman" w:cs="Times New Roman"/>
          <w:sz w:val="24"/>
          <w:szCs w:val="24"/>
        </w:rPr>
        <w:t xml:space="preserve"> related categories:</w:t>
      </w:r>
    </w:p>
    <w:p w:rsidR="00E579D8" w:rsidRDefault="00E579D8" w:rsidP="00E34F5D">
      <w:pPr>
        <w:spacing w:after="0" w:line="240" w:lineRule="auto"/>
        <w:jc w:val="both"/>
        <w:rPr>
          <w:rFonts w:ascii="Times New Roman" w:hAnsi="Times New Roman" w:cs="Times New Roman"/>
          <w:sz w:val="24"/>
          <w:szCs w:val="24"/>
        </w:rPr>
      </w:pPr>
    </w:p>
    <w:p w:rsidR="00E579D8" w:rsidRDefault="00E579D8" w:rsidP="00E34F5D">
      <w:pPr>
        <w:spacing w:after="0" w:line="240" w:lineRule="auto"/>
        <w:jc w:val="both"/>
        <w:rPr>
          <w:rFonts w:ascii="Times New Roman" w:hAnsi="Times New Roman" w:cs="Times New Roman"/>
          <w:sz w:val="24"/>
          <w:szCs w:val="24"/>
        </w:rPr>
      </w:pPr>
      <w:r w:rsidRPr="00E579D8">
        <w:rPr>
          <w:rFonts w:ascii="Times New Roman" w:hAnsi="Times New Roman" w:cs="Times New Roman"/>
          <w:sz w:val="24"/>
          <w:szCs w:val="24"/>
          <w:u w:val="single"/>
        </w:rPr>
        <w:t>1. The level playing field</w:t>
      </w:r>
      <w:r>
        <w:rPr>
          <w:rFonts w:ascii="Times New Roman" w:hAnsi="Times New Roman" w:cs="Times New Roman"/>
          <w:sz w:val="24"/>
          <w:szCs w:val="24"/>
          <w:u w:val="single"/>
        </w:rPr>
        <w:t xml:space="preserve"> factor</w:t>
      </w:r>
    </w:p>
    <w:p w:rsidR="00E579D8" w:rsidRDefault="00F01F9D" w:rsidP="00E34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w:t>
      </w:r>
      <w:r w:rsidR="00E579D8">
        <w:rPr>
          <w:rFonts w:ascii="Times New Roman" w:hAnsi="Times New Roman" w:cs="Times New Roman"/>
          <w:sz w:val="24"/>
          <w:szCs w:val="24"/>
        </w:rPr>
        <w:t xml:space="preserve"> easier it is to establish a business, the easier it is to create fraudulent arrangements </w:t>
      </w:r>
      <w:r w:rsidR="00992B6E">
        <w:rPr>
          <w:rFonts w:ascii="Times New Roman" w:hAnsi="Times New Roman" w:cs="Times New Roman"/>
          <w:sz w:val="24"/>
          <w:szCs w:val="24"/>
        </w:rPr>
        <w:t xml:space="preserve">where tax is avoided, employees underpaid and other liabilities shed. This is unfair and financially damaging to law-abiding competitors. </w:t>
      </w:r>
      <w:r>
        <w:rPr>
          <w:rFonts w:ascii="Times New Roman" w:hAnsi="Times New Roman" w:cs="Times New Roman"/>
          <w:sz w:val="24"/>
          <w:szCs w:val="24"/>
        </w:rPr>
        <w:t xml:space="preserve">Some level of qualification for incorporation and other </w:t>
      </w:r>
      <w:r>
        <w:rPr>
          <w:rFonts w:ascii="Times New Roman" w:hAnsi="Times New Roman" w:cs="Times New Roman"/>
          <w:sz w:val="24"/>
          <w:szCs w:val="24"/>
        </w:rPr>
        <w:lastRenderedPageBreak/>
        <w:t>business benefits such as an ABN is acceptable if it is a short term burden giving a long term benefit.</w:t>
      </w:r>
      <w:r w:rsidR="002F300D">
        <w:rPr>
          <w:rFonts w:ascii="Times New Roman" w:hAnsi="Times New Roman" w:cs="Times New Roman"/>
          <w:sz w:val="24"/>
          <w:szCs w:val="24"/>
        </w:rPr>
        <w:t xml:space="preserve"> I agree that an ABN is not a right, but rather a benefit to which conditions or obligations can be attached.</w:t>
      </w:r>
    </w:p>
    <w:p w:rsidR="00992B6E" w:rsidRDefault="00992B6E" w:rsidP="00E34F5D">
      <w:pPr>
        <w:spacing w:after="0" w:line="240" w:lineRule="auto"/>
        <w:jc w:val="both"/>
        <w:rPr>
          <w:rFonts w:ascii="Times New Roman" w:hAnsi="Times New Roman" w:cs="Times New Roman"/>
          <w:sz w:val="24"/>
          <w:szCs w:val="24"/>
        </w:rPr>
      </w:pPr>
    </w:p>
    <w:p w:rsidR="00992B6E" w:rsidRDefault="00992B6E" w:rsidP="00E34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consultation paper asks about periodic renewals of ABNs, with a fee charged for this service. I strongly urge Treasury, business and others to view such ‘paperwork’ requirements </w:t>
      </w:r>
      <w:r>
        <w:rPr>
          <w:rFonts w:ascii="Times New Roman" w:hAnsi="Times New Roman" w:cs="Times New Roman"/>
          <w:i/>
          <w:sz w:val="24"/>
          <w:szCs w:val="24"/>
        </w:rPr>
        <w:t xml:space="preserve">not </w:t>
      </w:r>
      <w:r>
        <w:rPr>
          <w:rFonts w:ascii="Times New Roman" w:hAnsi="Times New Roman" w:cs="Times New Roman"/>
          <w:sz w:val="24"/>
          <w:szCs w:val="24"/>
        </w:rPr>
        <w:t>as ‘red tape’ but rather as a valuable opportunity for the ATO to weed out wrongdoers. This can have significant benefits for legitimate businesses.</w:t>
      </w:r>
      <w:r w:rsidR="008914E5">
        <w:rPr>
          <w:rFonts w:ascii="Times New Roman" w:hAnsi="Times New Roman" w:cs="Times New Roman"/>
          <w:sz w:val="24"/>
          <w:szCs w:val="24"/>
        </w:rPr>
        <w:t xml:space="preserve"> In other words, it’s worth the money and the effort</w:t>
      </w:r>
      <w:r w:rsidR="00F01F9D">
        <w:rPr>
          <w:rFonts w:ascii="Times New Roman" w:hAnsi="Times New Roman" w:cs="Times New Roman"/>
          <w:sz w:val="24"/>
          <w:szCs w:val="24"/>
        </w:rPr>
        <w:t xml:space="preserve"> in renewing an ABN if cheats are no longer</w:t>
      </w:r>
      <w:r w:rsidR="008914E5">
        <w:rPr>
          <w:rFonts w:ascii="Times New Roman" w:hAnsi="Times New Roman" w:cs="Times New Roman"/>
          <w:sz w:val="24"/>
          <w:szCs w:val="24"/>
        </w:rPr>
        <w:t xml:space="preserve"> your competitors.</w:t>
      </w:r>
    </w:p>
    <w:p w:rsidR="00F01F9D" w:rsidRDefault="00F01F9D" w:rsidP="00E34F5D">
      <w:pPr>
        <w:spacing w:after="0" w:line="240" w:lineRule="auto"/>
        <w:jc w:val="both"/>
        <w:rPr>
          <w:rFonts w:ascii="Times New Roman" w:hAnsi="Times New Roman" w:cs="Times New Roman"/>
          <w:sz w:val="24"/>
          <w:szCs w:val="24"/>
        </w:rPr>
      </w:pPr>
    </w:p>
    <w:p w:rsidR="00F01F9D" w:rsidRDefault="00F01F9D" w:rsidP="00E34F5D">
      <w:pPr>
        <w:spacing w:after="0" w:line="240" w:lineRule="auto"/>
        <w:jc w:val="both"/>
        <w:rPr>
          <w:rFonts w:ascii="Times New Roman" w:hAnsi="Times New Roman" w:cs="Times New Roman"/>
          <w:b/>
          <w:sz w:val="24"/>
          <w:szCs w:val="24"/>
        </w:rPr>
      </w:pPr>
      <w:r w:rsidRPr="006418A7">
        <w:rPr>
          <w:rFonts w:ascii="Times New Roman" w:hAnsi="Times New Roman" w:cs="Times New Roman"/>
          <w:b/>
          <w:sz w:val="24"/>
          <w:szCs w:val="24"/>
        </w:rPr>
        <w:t xml:space="preserve">Clearly, this imposes a significant corresponding obligation on regulators such as the ATO. More must be done to ensure that cheats are effectively dealt with. </w:t>
      </w:r>
    </w:p>
    <w:p w:rsidR="00A175AC" w:rsidRPr="006418A7" w:rsidRDefault="00A175AC" w:rsidP="00E34F5D">
      <w:pPr>
        <w:spacing w:after="0" w:line="240" w:lineRule="auto"/>
        <w:jc w:val="both"/>
        <w:rPr>
          <w:rFonts w:ascii="Times New Roman" w:hAnsi="Times New Roman" w:cs="Times New Roman"/>
          <w:b/>
          <w:sz w:val="24"/>
          <w:szCs w:val="24"/>
        </w:rPr>
      </w:pPr>
    </w:p>
    <w:p w:rsidR="00E579D8" w:rsidRDefault="00E579D8" w:rsidP="00E34F5D">
      <w:pPr>
        <w:spacing w:after="0" w:line="240" w:lineRule="auto"/>
        <w:jc w:val="both"/>
        <w:rPr>
          <w:rFonts w:ascii="Times New Roman" w:hAnsi="Times New Roman" w:cs="Times New Roman"/>
          <w:sz w:val="24"/>
          <w:szCs w:val="24"/>
        </w:rPr>
      </w:pPr>
    </w:p>
    <w:p w:rsidR="00F01F9D" w:rsidRDefault="00F01F9D" w:rsidP="00E34F5D">
      <w:pPr>
        <w:spacing w:after="0" w:line="240" w:lineRule="auto"/>
        <w:jc w:val="both"/>
        <w:rPr>
          <w:rFonts w:ascii="Times New Roman" w:hAnsi="Times New Roman" w:cs="Times New Roman"/>
          <w:sz w:val="24"/>
          <w:szCs w:val="24"/>
        </w:rPr>
      </w:pPr>
      <w:r w:rsidRPr="00F01F9D">
        <w:rPr>
          <w:rFonts w:ascii="Times New Roman" w:hAnsi="Times New Roman" w:cs="Times New Roman"/>
          <w:sz w:val="24"/>
          <w:szCs w:val="24"/>
          <w:u w:val="single"/>
        </w:rPr>
        <w:t>2. Adjusting ABN entitlement rules</w:t>
      </w:r>
    </w:p>
    <w:p w:rsidR="00F01F9D" w:rsidRDefault="00F01F9D" w:rsidP="00E34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agree that denying an ABN to individuals to disrupt sham contracting is important. I make no comment on how the </w:t>
      </w:r>
      <w:r w:rsidR="00C46D63">
        <w:rPr>
          <w:rFonts w:ascii="Times New Roman" w:hAnsi="Times New Roman" w:cs="Times New Roman"/>
          <w:sz w:val="24"/>
          <w:szCs w:val="24"/>
        </w:rPr>
        <w:t>Australian Business Register (ABR)</w:t>
      </w:r>
      <w:r w:rsidR="00782928">
        <w:rPr>
          <w:rFonts w:ascii="Times New Roman" w:hAnsi="Times New Roman" w:cs="Times New Roman"/>
          <w:sz w:val="24"/>
          <w:szCs w:val="24"/>
        </w:rPr>
        <w:t xml:space="preserve">, administering ABNs, </w:t>
      </w:r>
      <w:r>
        <w:rPr>
          <w:rFonts w:ascii="Times New Roman" w:hAnsi="Times New Roman" w:cs="Times New Roman"/>
          <w:sz w:val="24"/>
          <w:szCs w:val="24"/>
        </w:rPr>
        <w:t>can improve its processes to ensure that the ‘right’ people get their ABN promptly and the ‘wrong’ people are denied it.</w:t>
      </w:r>
    </w:p>
    <w:p w:rsidR="00F01F9D" w:rsidRDefault="00F01F9D" w:rsidP="00E34F5D">
      <w:pPr>
        <w:spacing w:after="0" w:line="240" w:lineRule="auto"/>
        <w:jc w:val="both"/>
        <w:rPr>
          <w:rFonts w:ascii="Times New Roman" w:hAnsi="Times New Roman" w:cs="Times New Roman"/>
          <w:sz w:val="24"/>
          <w:szCs w:val="24"/>
        </w:rPr>
      </w:pPr>
    </w:p>
    <w:p w:rsidR="00F01F9D" w:rsidRDefault="00F01F9D" w:rsidP="00E34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My contribution here deals with a company’s entitlement to an ABN. There is no logic in automatically granting an ABN to a company but denying it to a person who does not satisfy the enterprise test. It is so simple and cheap to incorporate a company that the </w:t>
      </w:r>
      <w:r w:rsidR="00B37266">
        <w:rPr>
          <w:rFonts w:ascii="Times New Roman" w:hAnsi="Times New Roman" w:cs="Times New Roman"/>
          <w:sz w:val="24"/>
          <w:szCs w:val="24"/>
        </w:rPr>
        <w:t>‘</w:t>
      </w:r>
      <w:r>
        <w:rPr>
          <w:rFonts w:ascii="Times New Roman" w:hAnsi="Times New Roman" w:cs="Times New Roman"/>
          <w:sz w:val="24"/>
          <w:szCs w:val="24"/>
        </w:rPr>
        <w:t>automatic ABN for companies</w:t>
      </w:r>
      <w:r w:rsidR="00B37266">
        <w:rPr>
          <w:rFonts w:ascii="Times New Roman" w:hAnsi="Times New Roman" w:cs="Times New Roman"/>
          <w:sz w:val="24"/>
          <w:szCs w:val="24"/>
        </w:rPr>
        <w:t>’</w:t>
      </w:r>
      <w:r>
        <w:rPr>
          <w:rFonts w:ascii="Times New Roman" w:hAnsi="Times New Roman" w:cs="Times New Roman"/>
          <w:sz w:val="24"/>
          <w:szCs w:val="24"/>
        </w:rPr>
        <w:t xml:space="preserve"> rule easily works around the</w:t>
      </w:r>
      <w:r w:rsidR="001C6174">
        <w:rPr>
          <w:rFonts w:ascii="Times New Roman" w:hAnsi="Times New Roman" w:cs="Times New Roman"/>
          <w:sz w:val="24"/>
          <w:szCs w:val="24"/>
        </w:rPr>
        <w:t xml:space="preserve"> denial of ABNs to individuals. </w:t>
      </w:r>
      <w:r w:rsidR="001B2673">
        <w:rPr>
          <w:rFonts w:ascii="Times New Roman" w:hAnsi="Times New Roman" w:cs="Times New Roman"/>
          <w:sz w:val="24"/>
          <w:szCs w:val="24"/>
        </w:rPr>
        <w:t>S</w:t>
      </w:r>
      <w:r w:rsidR="001C6174">
        <w:rPr>
          <w:rFonts w:ascii="Times New Roman" w:hAnsi="Times New Roman" w:cs="Times New Roman"/>
          <w:sz w:val="24"/>
          <w:szCs w:val="24"/>
        </w:rPr>
        <w:t>ham contracting of a ‘true employee’ can take place where the individual’s company contracts with the ‘employer’ company.</w:t>
      </w:r>
    </w:p>
    <w:p w:rsidR="001C6174" w:rsidRDefault="001C6174" w:rsidP="00E34F5D">
      <w:pPr>
        <w:spacing w:after="0" w:line="240" w:lineRule="auto"/>
        <w:jc w:val="both"/>
        <w:rPr>
          <w:rFonts w:ascii="Times New Roman" w:hAnsi="Times New Roman" w:cs="Times New Roman"/>
          <w:sz w:val="24"/>
          <w:szCs w:val="24"/>
        </w:rPr>
      </w:pPr>
    </w:p>
    <w:p w:rsidR="001C6174" w:rsidRDefault="001C6174" w:rsidP="00E34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Quite apart from that, there is presently no restriction on the incorporation of companies, no matter how many previous failed companies a person may be associated with. If the person is not currently disqualified from managing a company, they are at liberty to incorporate and manage dozens of new companies at a time, and all of them are entitled to ABNs. </w:t>
      </w:r>
    </w:p>
    <w:p w:rsidR="001C6174" w:rsidRDefault="001C6174" w:rsidP="00E34F5D">
      <w:pPr>
        <w:spacing w:after="0" w:line="240" w:lineRule="auto"/>
        <w:jc w:val="both"/>
        <w:rPr>
          <w:rFonts w:ascii="Times New Roman" w:hAnsi="Times New Roman" w:cs="Times New Roman"/>
          <w:sz w:val="24"/>
          <w:szCs w:val="24"/>
        </w:rPr>
      </w:pPr>
    </w:p>
    <w:p w:rsidR="001C6174" w:rsidRDefault="001C6174" w:rsidP="00E34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My view is that t</w:t>
      </w:r>
      <w:r w:rsidR="00B37266">
        <w:rPr>
          <w:rFonts w:ascii="Times New Roman" w:hAnsi="Times New Roman" w:cs="Times New Roman"/>
          <w:sz w:val="24"/>
          <w:szCs w:val="24"/>
        </w:rPr>
        <w:t xml:space="preserve">he </w:t>
      </w:r>
      <w:r w:rsidR="00D363AF">
        <w:rPr>
          <w:rFonts w:ascii="Times New Roman" w:hAnsi="Times New Roman" w:cs="Times New Roman"/>
          <w:sz w:val="24"/>
          <w:szCs w:val="24"/>
        </w:rPr>
        <w:t xml:space="preserve">ABR </w:t>
      </w:r>
      <w:r w:rsidR="003044A7">
        <w:rPr>
          <w:rFonts w:ascii="Times New Roman" w:hAnsi="Times New Roman" w:cs="Times New Roman"/>
          <w:sz w:val="24"/>
          <w:szCs w:val="24"/>
        </w:rPr>
        <w:t>sh</w:t>
      </w:r>
      <w:r>
        <w:rPr>
          <w:rFonts w:ascii="Times New Roman" w:hAnsi="Times New Roman" w:cs="Times New Roman"/>
          <w:sz w:val="24"/>
          <w:szCs w:val="24"/>
        </w:rPr>
        <w:t xml:space="preserve">ould be the gatekeeper here, particularly as the ATO is a major victim of deliberate </w:t>
      </w:r>
      <w:r w:rsidR="00B37266">
        <w:rPr>
          <w:rFonts w:ascii="Times New Roman" w:hAnsi="Times New Roman" w:cs="Times New Roman"/>
          <w:sz w:val="24"/>
          <w:szCs w:val="24"/>
        </w:rPr>
        <w:t>insolvencies</w:t>
      </w:r>
      <w:r>
        <w:rPr>
          <w:rFonts w:ascii="Times New Roman" w:hAnsi="Times New Roman" w:cs="Times New Roman"/>
          <w:sz w:val="24"/>
          <w:szCs w:val="24"/>
        </w:rPr>
        <w:t xml:space="preserve"> and illegal phoenix activity.</w:t>
      </w:r>
      <w:r w:rsidR="00DC2CDB">
        <w:rPr>
          <w:rFonts w:ascii="Times New Roman" w:hAnsi="Times New Roman" w:cs="Times New Roman"/>
          <w:sz w:val="24"/>
          <w:szCs w:val="24"/>
        </w:rPr>
        <w:t xml:space="preserve"> Director penalty notices</w:t>
      </w:r>
      <w:r w:rsidR="003044A7">
        <w:rPr>
          <w:rFonts w:ascii="Times New Roman" w:hAnsi="Times New Roman" w:cs="Times New Roman"/>
          <w:sz w:val="24"/>
          <w:szCs w:val="24"/>
        </w:rPr>
        <w:t xml:space="preserve"> (DPNs)</w:t>
      </w:r>
      <w:r w:rsidR="00DC2CDB">
        <w:rPr>
          <w:rFonts w:ascii="Times New Roman" w:hAnsi="Times New Roman" w:cs="Times New Roman"/>
          <w:sz w:val="24"/>
          <w:szCs w:val="24"/>
        </w:rPr>
        <w:t xml:space="preserve"> to recover unremitted PAYG(W), superannuation or GST are ineffective where directors can simply </w:t>
      </w:r>
      <w:r w:rsidR="003044A7">
        <w:rPr>
          <w:rFonts w:ascii="Times New Roman" w:hAnsi="Times New Roman" w:cs="Times New Roman"/>
          <w:sz w:val="24"/>
          <w:szCs w:val="24"/>
        </w:rPr>
        <w:t xml:space="preserve">report the company’s obligations, then </w:t>
      </w:r>
      <w:r w:rsidR="00DC2CDB">
        <w:rPr>
          <w:rFonts w:ascii="Times New Roman" w:hAnsi="Times New Roman" w:cs="Times New Roman"/>
          <w:sz w:val="24"/>
          <w:szCs w:val="24"/>
        </w:rPr>
        <w:t xml:space="preserve">liquidate </w:t>
      </w:r>
      <w:r w:rsidR="003044A7">
        <w:rPr>
          <w:rFonts w:ascii="Times New Roman" w:hAnsi="Times New Roman" w:cs="Times New Roman"/>
          <w:sz w:val="24"/>
          <w:szCs w:val="24"/>
        </w:rPr>
        <w:t>it within 21 days of receiving a DPN</w:t>
      </w:r>
      <w:r w:rsidR="00DC2CDB">
        <w:rPr>
          <w:rFonts w:ascii="Times New Roman" w:hAnsi="Times New Roman" w:cs="Times New Roman"/>
          <w:sz w:val="24"/>
          <w:szCs w:val="24"/>
        </w:rPr>
        <w:t xml:space="preserve">, start a new </w:t>
      </w:r>
      <w:r w:rsidR="003044A7">
        <w:rPr>
          <w:rFonts w:ascii="Times New Roman" w:hAnsi="Times New Roman" w:cs="Times New Roman"/>
          <w:sz w:val="24"/>
          <w:szCs w:val="24"/>
        </w:rPr>
        <w:t>company, get a new ABN and carry on as before, accruing debts which will never be paid.</w:t>
      </w:r>
    </w:p>
    <w:p w:rsidR="003044A7" w:rsidRDefault="003044A7" w:rsidP="00E34F5D">
      <w:pPr>
        <w:spacing w:after="0" w:line="240" w:lineRule="auto"/>
        <w:jc w:val="both"/>
        <w:rPr>
          <w:rFonts w:ascii="Times New Roman" w:hAnsi="Times New Roman" w:cs="Times New Roman"/>
          <w:sz w:val="24"/>
          <w:szCs w:val="24"/>
        </w:rPr>
      </w:pPr>
    </w:p>
    <w:p w:rsidR="00A175AC" w:rsidRPr="003044A7" w:rsidRDefault="003044A7" w:rsidP="00E34F5D">
      <w:pPr>
        <w:spacing w:after="0" w:line="240" w:lineRule="auto"/>
        <w:jc w:val="both"/>
        <w:rPr>
          <w:rFonts w:ascii="Times New Roman" w:hAnsi="Times New Roman" w:cs="Times New Roman"/>
          <w:b/>
          <w:sz w:val="24"/>
          <w:szCs w:val="24"/>
        </w:rPr>
      </w:pPr>
      <w:r w:rsidRPr="003044A7">
        <w:rPr>
          <w:rFonts w:ascii="Times New Roman" w:hAnsi="Times New Roman" w:cs="Times New Roman"/>
          <w:b/>
          <w:sz w:val="24"/>
          <w:szCs w:val="24"/>
        </w:rPr>
        <w:t>Therefore, the A</w:t>
      </w:r>
      <w:r w:rsidR="00D363AF">
        <w:rPr>
          <w:rFonts w:ascii="Times New Roman" w:hAnsi="Times New Roman" w:cs="Times New Roman"/>
          <w:b/>
          <w:sz w:val="24"/>
          <w:szCs w:val="24"/>
        </w:rPr>
        <w:t>BR</w:t>
      </w:r>
      <w:r w:rsidRPr="003044A7">
        <w:rPr>
          <w:rFonts w:ascii="Times New Roman" w:hAnsi="Times New Roman" w:cs="Times New Roman"/>
          <w:b/>
          <w:sz w:val="24"/>
          <w:szCs w:val="24"/>
        </w:rPr>
        <w:t xml:space="preserve"> should have the right to deny</w:t>
      </w:r>
      <w:r w:rsidR="00A175AC">
        <w:rPr>
          <w:rFonts w:ascii="Times New Roman" w:hAnsi="Times New Roman" w:cs="Times New Roman"/>
          <w:b/>
          <w:sz w:val="24"/>
          <w:szCs w:val="24"/>
        </w:rPr>
        <w:t>, or grant conditionally upon payment of a bond or provision of security,</w:t>
      </w:r>
      <w:r w:rsidRPr="003044A7">
        <w:rPr>
          <w:rFonts w:ascii="Times New Roman" w:hAnsi="Times New Roman" w:cs="Times New Roman"/>
          <w:b/>
          <w:sz w:val="24"/>
          <w:szCs w:val="24"/>
        </w:rPr>
        <w:t xml:space="preserve"> an ABN to companies whose listed associates have a history of unpaid taxes by previous companies with which those people have also been associated.</w:t>
      </w:r>
      <w:r w:rsidR="00A175AC">
        <w:rPr>
          <w:rFonts w:ascii="Times New Roman" w:hAnsi="Times New Roman" w:cs="Times New Roman"/>
          <w:b/>
          <w:sz w:val="24"/>
          <w:szCs w:val="24"/>
        </w:rPr>
        <w:t xml:space="preserve"> </w:t>
      </w:r>
    </w:p>
    <w:p w:rsidR="003044A7" w:rsidRDefault="003044A7" w:rsidP="00E34F5D">
      <w:pPr>
        <w:spacing w:after="0" w:line="240" w:lineRule="auto"/>
        <w:jc w:val="both"/>
        <w:rPr>
          <w:rFonts w:ascii="Times New Roman" w:hAnsi="Times New Roman" w:cs="Times New Roman"/>
          <w:sz w:val="24"/>
          <w:szCs w:val="24"/>
        </w:rPr>
      </w:pPr>
    </w:p>
    <w:p w:rsidR="003044A7" w:rsidRDefault="003044A7" w:rsidP="00E34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is a different idea to imposing ABN-related conditions on companies with a past history of tax defaults</w:t>
      </w:r>
      <w:r w:rsidR="002F300D">
        <w:rPr>
          <w:rFonts w:ascii="Times New Roman" w:hAnsi="Times New Roman" w:cs="Times New Roman"/>
          <w:sz w:val="24"/>
          <w:szCs w:val="24"/>
        </w:rPr>
        <w:t xml:space="preserve"> or other non-compliance with government obligations</w:t>
      </w:r>
      <w:r>
        <w:rPr>
          <w:rFonts w:ascii="Times New Roman" w:hAnsi="Times New Roman" w:cs="Times New Roman"/>
          <w:sz w:val="24"/>
          <w:szCs w:val="24"/>
        </w:rPr>
        <w:t>. Remember, the defaulting company can quickly be disposed of, and its cleanskin successor will automatically get an ABN under the present rules.</w:t>
      </w:r>
    </w:p>
    <w:p w:rsidR="003044A7" w:rsidRDefault="003044A7" w:rsidP="00E34F5D">
      <w:pPr>
        <w:spacing w:after="0" w:line="240" w:lineRule="auto"/>
        <w:jc w:val="both"/>
        <w:rPr>
          <w:rFonts w:ascii="Times New Roman" w:hAnsi="Times New Roman" w:cs="Times New Roman"/>
          <w:sz w:val="24"/>
          <w:szCs w:val="24"/>
        </w:rPr>
      </w:pPr>
    </w:p>
    <w:p w:rsidR="00A175AC" w:rsidRDefault="00A175AC">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3044A7" w:rsidRDefault="003044A7" w:rsidP="00E34F5D">
      <w:pPr>
        <w:spacing w:after="0" w:line="240" w:lineRule="auto"/>
        <w:jc w:val="both"/>
        <w:rPr>
          <w:rFonts w:ascii="Times New Roman" w:hAnsi="Times New Roman" w:cs="Times New Roman"/>
          <w:sz w:val="24"/>
          <w:szCs w:val="24"/>
        </w:rPr>
      </w:pPr>
      <w:r w:rsidRPr="003044A7">
        <w:rPr>
          <w:rFonts w:ascii="Times New Roman" w:hAnsi="Times New Roman" w:cs="Times New Roman"/>
          <w:sz w:val="24"/>
          <w:szCs w:val="24"/>
          <w:u w:val="single"/>
        </w:rPr>
        <w:lastRenderedPageBreak/>
        <w:t>3. Information flows</w:t>
      </w:r>
    </w:p>
    <w:p w:rsidR="002F300D" w:rsidRDefault="002F300D" w:rsidP="00E34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am very pleased to see the commitment to the DIN and Modernising Business Registers project. Illegal behaviour flourishes in dark, uncoordinated spaces. Open flows of </w:t>
      </w:r>
      <w:r w:rsidR="00D363AF">
        <w:rPr>
          <w:rFonts w:ascii="Times New Roman" w:hAnsi="Times New Roman" w:cs="Times New Roman"/>
          <w:sz w:val="24"/>
          <w:szCs w:val="24"/>
        </w:rPr>
        <w:t xml:space="preserve">current, accurate </w:t>
      </w:r>
      <w:r w:rsidR="001B2673">
        <w:rPr>
          <w:rFonts w:ascii="Times New Roman" w:hAnsi="Times New Roman" w:cs="Times New Roman"/>
          <w:sz w:val="24"/>
          <w:szCs w:val="24"/>
        </w:rPr>
        <w:t>information between regulators are</w:t>
      </w:r>
      <w:r>
        <w:rPr>
          <w:rFonts w:ascii="Times New Roman" w:hAnsi="Times New Roman" w:cs="Times New Roman"/>
          <w:sz w:val="24"/>
          <w:szCs w:val="24"/>
        </w:rPr>
        <w:t xml:space="preserve"> vital to allow both prevention action – for example, disqualification of directors or denial of an ABN – as well as enforcement action if prevention and deterrence is not effective.</w:t>
      </w:r>
      <w:r w:rsidR="00727BB8">
        <w:rPr>
          <w:rFonts w:ascii="Times New Roman" w:hAnsi="Times New Roman" w:cs="Times New Roman"/>
          <w:sz w:val="24"/>
          <w:szCs w:val="24"/>
        </w:rPr>
        <w:t xml:space="preserve"> The ABR should always check with ASIC that an associate applying for a company’s ABN is not disqualified from managing a company. </w:t>
      </w:r>
    </w:p>
    <w:p w:rsidR="002F300D" w:rsidRDefault="002F300D" w:rsidP="00E34F5D">
      <w:pPr>
        <w:spacing w:after="0" w:line="240" w:lineRule="auto"/>
        <w:jc w:val="both"/>
        <w:rPr>
          <w:rFonts w:ascii="Times New Roman" w:hAnsi="Times New Roman" w:cs="Times New Roman"/>
          <w:sz w:val="24"/>
          <w:szCs w:val="24"/>
        </w:rPr>
      </w:pPr>
    </w:p>
    <w:p w:rsidR="002F300D" w:rsidRDefault="002F300D" w:rsidP="00E34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I mentioned above, I support the renewal of ABNs to give the ATO and other regulators access to current information. I believe the renewal</w:t>
      </w:r>
      <w:r w:rsidR="00D363AF">
        <w:rPr>
          <w:rFonts w:ascii="Times New Roman" w:hAnsi="Times New Roman" w:cs="Times New Roman"/>
          <w:sz w:val="24"/>
          <w:szCs w:val="24"/>
        </w:rPr>
        <w:t xml:space="preserve"> process will help address the </w:t>
      </w:r>
      <w:r>
        <w:rPr>
          <w:rFonts w:ascii="Times New Roman" w:hAnsi="Times New Roman" w:cs="Times New Roman"/>
          <w:sz w:val="24"/>
          <w:szCs w:val="24"/>
        </w:rPr>
        <w:t>concern</w:t>
      </w:r>
      <w:r w:rsidR="00D363AF">
        <w:rPr>
          <w:rFonts w:ascii="Times New Roman" w:hAnsi="Times New Roman" w:cs="Times New Roman"/>
          <w:sz w:val="24"/>
          <w:szCs w:val="24"/>
        </w:rPr>
        <w:t>s</w:t>
      </w:r>
      <w:r>
        <w:rPr>
          <w:rFonts w:ascii="Times New Roman" w:hAnsi="Times New Roman" w:cs="Times New Roman"/>
          <w:sz w:val="24"/>
          <w:szCs w:val="24"/>
        </w:rPr>
        <w:t xml:space="preserve"> I have about the availability of shelf companies</w:t>
      </w:r>
      <w:r w:rsidR="00D363AF">
        <w:rPr>
          <w:rFonts w:ascii="Times New Roman" w:hAnsi="Times New Roman" w:cs="Times New Roman"/>
          <w:sz w:val="24"/>
          <w:szCs w:val="24"/>
        </w:rPr>
        <w:t xml:space="preserve"> and fake directors</w:t>
      </w:r>
      <w:r>
        <w:rPr>
          <w:rFonts w:ascii="Times New Roman" w:hAnsi="Times New Roman" w:cs="Times New Roman"/>
          <w:sz w:val="24"/>
          <w:szCs w:val="24"/>
        </w:rPr>
        <w:t xml:space="preserve">. If a newly incorporated company is established by those with clean records, and </w:t>
      </w:r>
      <w:r w:rsidR="00D363AF">
        <w:rPr>
          <w:rFonts w:ascii="Times New Roman" w:hAnsi="Times New Roman" w:cs="Times New Roman"/>
          <w:sz w:val="24"/>
          <w:szCs w:val="24"/>
        </w:rPr>
        <w:t>those people are the company’s associates when it obtains an</w:t>
      </w:r>
      <w:r>
        <w:rPr>
          <w:rFonts w:ascii="Times New Roman" w:hAnsi="Times New Roman" w:cs="Times New Roman"/>
          <w:sz w:val="24"/>
          <w:szCs w:val="24"/>
        </w:rPr>
        <w:t xml:space="preserve"> ABN, </w:t>
      </w:r>
      <w:r w:rsidR="00D363AF">
        <w:rPr>
          <w:rFonts w:ascii="Times New Roman" w:hAnsi="Times New Roman" w:cs="Times New Roman"/>
          <w:sz w:val="24"/>
          <w:szCs w:val="24"/>
        </w:rPr>
        <w:t>the ABN</w:t>
      </w:r>
      <w:r>
        <w:rPr>
          <w:rFonts w:ascii="Times New Roman" w:hAnsi="Times New Roman" w:cs="Times New Roman"/>
          <w:sz w:val="24"/>
          <w:szCs w:val="24"/>
        </w:rPr>
        <w:t xml:space="preserve"> can </w:t>
      </w:r>
      <w:r w:rsidR="00D363AF">
        <w:rPr>
          <w:rFonts w:ascii="Times New Roman" w:hAnsi="Times New Roman" w:cs="Times New Roman"/>
          <w:sz w:val="24"/>
          <w:szCs w:val="24"/>
        </w:rPr>
        <w:t xml:space="preserve">then </w:t>
      </w:r>
      <w:r>
        <w:rPr>
          <w:rFonts w:ascii="Times New Roman" w:hAnsi="Times New Roman" w:cs="Times New Roman"/>
          <w:sz w:val="24"/>
          <w:szCs w:val="24"/>
        </w:rPr>
        <w:t xml:space="preserve">be used by </w:t>
      </w:r>
      <w:r w:rsidR="001B2673">
        <w:rPr>
          <w:rFonts w:ascii="Times New Roman" w:hAnsi="Times New Roman" w:cs="Times New Roman"/>
          <w:sz w:val="24"/>
          <w:szCs w:val="24"/>
        </w:rPr>
        <w:t xml:space="preserve">other </w:t>
      </w:r>
      <w:r>
        <w:rPr>
          <w:rFonts w:ascii="Times New Roman" w:hAnsi="Times New Roman" w:cs="Times New Roman"/>
          <w:sz w:val="24"/>
          <w:szCs w:val="24"/>
        </w:rPr>
        <w:t>peop</w:t>
      </w:r>
      <w:r w:rsidR="001B2673">
        <w:rPr>
          <w:rFonts w:ascii="Times New Roman" w:hAnsi="Times New Roman" w:cs="Times New Roman"/>
          <w:sz w:val="24"/>
          <w:szCs w:val="24"/>
        </w:rPr>
        <w:t xml:space="preserve">le who might attract ATO attention if they were the associates at the time of the ABN application. </w:t>
      </w:r>
      <w:r w:rsidR="00D363AF">
        <w:rPr>
          <w:rFonts w:ascii="Times New Roman" w:hAnsi="Times New Roman" w:cs="Times New Roman"/>
          <w:sz w:val="24"/>
          <w:szCs w:val="24"/>
        </w:rPr>
        <w:t>A similar problem occurs</w:t>
      </w:r>
      <w:r w:rsidR="001B2673">
        <w:rPr>
          <w:rFonts w:ascii="Times New Roman" w:hAnsi="Times New Roman" w:cs="Times New Roman"/>
          <w:sz w:val="24"/>
          <w:szCs w:val="24"/>
        </w:rPr>
        <w:t xml:space="preserve"> where dummy directors or unwitting directors are used to incorporate a company and apply for an ABN</w:t>
      </w:r>
      <w:r w:rsidR="00D363AF">
        <w:rPr>
          <w:rFonts w:ascii="Times New Roman" w:hAnsi="Times New Roman" w:cs="Times New Roman"/>
          <w:sz w:val="24"/>
          <w:szCs w:val="24"/>
        </w:rPr>
        <w:t>. In my view,</w:t>
      </w:r>
      <w:r w:rsidR="001B2673">
        <w:rPr>
          <w:rFonts w:ascii="Times New Roman" w:hAnsi="Times New Roman" w:cs="Times New Roman"/>
          <w:sz w:val="24"/>
          <w:szCs w:val="24"/>
        </w:rPr>
        <w:t xml:space="preserve"> a renewal process assists in bringing t</w:t>
      </w:r>
      <w:r w:rsidR="00D363AF">
        <w:rPr>
          <w:rFonts w:ascii="Times New Roman" w:hAnsi="Times New Roman" w:cs="Times New Roman"/>
          <w:sz w:val="24"/>
          <w:szCs w:val="24"/>
        </w:rPr>
        <w:t xml:space="preserve">hese </w:t>
      </w:r>
      <w:r w:rsidR="001B2673">
        <w:rPr>
          <w:rFonts w:ascii="Times New Roman" w:hAnsi="Times New Roman" w:cs="Times New Roman"/>
          <w:sz w:val="24"/>
          <w:szCs w:val="24"/>
        </w:rPr>
        <w:t>sort</w:t>
      </w:r>
      <w:r w:rsidR="00D363AF">
        <w:rPr>
          <w:rFonts w:ascii="Times New Roman" w:hAnsi="Times New Roman" w:cs="Times New Roman"/>
          <w:sz w:val="24"/>
          <w:szCs w:val="24"/>
        </w:rPr>
        <w:t>s</w:t>
      </w:r>
      <w:r w:rsidR="001B2673">
        <w:rPr>
          <w:rFonts w:ascii="Times New Roman" w:hAnsi="Times New Roman" w:cs="Times New Roman"/>
          <w:sz w:val="24"/>
          <w:szCs w:val="24"/>
        </w:rPr>
        <w:t xml:space="preserve"> of situation to light.</w:t>
      </w:r>
    </w:p>
    <w:p w:rsidR="00727BB8" w:rsidRDefault="00727BB8" w:rsidP="00E34F5D">
      <w:pPr>
        <w:spacing w:after="0" w:line="240" w:lineRule="auto"/>
        <w:jc w:val="both"/>
        <w:rPr>
          <w:rFonts w:ascii="Times New Roman" w:hAnsi="Times New Roman" w:cs="Times New Roman"/>
          <w:sz w:val="24"/>
          <w:szCs w:val="24"/>
        </w:rPr>
      </w:pPr>
    </w:p>
    <w:p w:rsidR="00727BB8" w:rsidRDefault="00727BB8" w:rsidP="00E34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current associate information from ABN renewals should also be available to ASIC, so it can check that disqualified directors are not managing corporations. </w:t>
      </w:r>
    </w:p>
    <w:p w:rsidR="001B2673" w:rsidRDefault="001B2673" w:rsidP="00E34F5D">
      <w:pPr>
        <w:spacing w:after="0" w:line="240" w:lineRule="auto"/>
        <w:jc w:val="both"/>
        <w:rPr>
          <w:rFonts w:ascii="Times New Roman" w:hAnsi="Times New Roman" w:cs="Times New Roman"/>
          <w:sz w:val="24"/>
          <w:szCs w:val="24"/>
        </w:rPr>
      </w:pPr>
    </w:p>
    <w:p w:rsidR="001B2673" w:rsidRDefault="001B2673" w:rsidP="00E34F5D">
      <w:pPr>
        <w:spacing w:after="0" w:line="240" w:lineRule="auto"/>
        <w:jc w:val="both"/>
        <w:rPr>
          <w:rFonts w:ascii="Times New Roman" w:hAnsi="Times New Roman" w:cs="Times New Roman"/>
          <w:sz w:val="24"/>
          <w:szCs w:val="24"/>
        </w:rPr>
      </w:pPr>
      <w:r w:rsidRPr="001B2673">
        <w:rPr>
          <w:rFonts w:ascii="Times New Roman" w:hAnsi="Times New Roman" w:cs="Times New Roman"/>
          <w:b/>
          <w:sz w:val="24"/>
          <w:szCs w:val="24"/>
        </w:rPr>
        <w:t>CONCLUSIO</w:t>
      </w:r>
      <w:r>
        <w:rPr>
          <w:rFonts w:ascii="Times New Roman" w:hAnsi="Times New Roman" w:cs="Times New Roman"/>
          <w:b/>
          <w:sz w:val="24"/>
          <w:szCs w:val="24"/>
        </w:rPr>
        <w:t>N</w:t>
      </w:r>
    </w:p>
    <w:p w:rsidR="001B2673" w:rsidRPr="001B2673" w:rsidRDefault="001B2673" w:rsidP="00E34F5D">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I would be very pleased to discuss these ideas with Treasury. </w:t>
      </w:r>
    </w:p>
    <w:sectPr w:rsidR="001B2673" w:rsidRPr="001B267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5DB" w:rsidRDefault="00BF55DB" w:rsidP="00347024">
      <w:pPr>
        <w:spacing w:after="0" w:line="240" w:lineRule="auto"/>
      </w:pPr>
      <w:r>
        <w:separator/>
      </w:r>
    </w:p>
  </w:endnote>
  <w:endnote w:type="continuationSeparator" w:id="0">
    <w:p w:rsidR="00BF55DB" w:rsidRDefault="00BF55DB" w:rsidP="00347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5DB" w:rsidRDefault="00BF55DB" w:rsidP="00347024">
      <w:pPr>
        <w:spacing w:after="0" w:line="240" w:lineRule="auto"/>
      </w:pPr>
      <w:r>
        <w:separator/>
      </w:r>
    </w:p>
  </w:footnote>
  <w:footnote w:type="continuationSeparator" w:id="0">
    <w:p w:rsidR="00BF55DB" w:rsidRDefault="00BF55DB" w:rsidP="00347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2639024"/>
      <w:docPartObj>
        <w:docPartGallery w:val="Page Numbers (Top of Page)"/>
        <w:docPartUnique/>
      </w:docPartObj>
    </w:sdtPr>
    <w:sdtEndPr>
      <w:rPr>
        <w:noProof/>
      </w:rPr>
    </w:sdtEndPr>
    <w:sdtContent>
      <w:p w:rsidR="002F300D" w:rsidRDefault="002F300D">
        <w:pPr>
          <w:pStyle w:val="Header"/>
          <w:jc w:val="center"/>
        </w:pPr>
        <w:r>
          <w:fldChar w:fldCharType="begin"/>
        </w:r>
        <w:r>
          <w:instrText xml:space="preserve"> PAGE   \* MERGEFORMAT </w:instrText>
        </w:r>
        <w:r>
          <w:fldChar w:fldCharType="separate"/>
        </w:r>
        <w:r w:rsidR="00A175AC">
          <w:rPr>
            <w:noProof/>
          </w:rPr>
          <w:t>3</w:t>
        </w:r>
        <w:r>
          <w:rPr>
            <w:noProof/>
          </w:rPr>
          <w:fldChar w:fldCharType="end"/>
        </w:r>
      </w:p>
    </w:sdtContent>
  </w:sdt>
  <w:p w:rsidR="002F300D" w:rsidRDefault="002F3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6A64"/>
    <w:multiLevelType w:val="hybridMultilevel"/>
    <w:tmpl w:val="8E249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7D6454"/>
    <w:multiLevelType w:val="hybridMultilevel"/>
    <w:tmpl w:val="AA7E4236"/>
    <w:lvl w:ilvl="0" w:tplc="E86888C0">
      <w:start w:val="1"/>
      <w:numFmt w:val="upperRoman"/>
      <w:lvlText w:val="%1."/>
      <w:lvlJc w:val="left"/>
      <w:pPr>
        <w:ind w:left="1932" w:hanging="720"/>
      </w:pPr>
      <w:rPr>
        <w:rFonts w:hint="default"/>
      </w:rPr>
    </w:lvl>
    <w:lvl w:ilvl="1" w:tplc="0C090019" w:tentative="1">
      <w:start w:val="1"/>
      <w:numFmt w:val="lowerLetter"/>
      <w:lvlText w:val="%2."/>
      <w:lvlJc w:val="left"/>
      <w:pPr>
        <w:ind w:left="2292" w:hanging="360"/>
      </w:pPr>
    </w:lvl>
    <w:lvl w:ilvl="2" w:tplc="0C09001B" w:tentative="1">
      <w:start w:val="1"/>
      <w:numFmt w:val="lowerRoman"/>
      <w:lvlText w:val="%3."/>
      <w:lvlJc w:val="right"/>
      <w:pPr>
        <w:ind w:left="3012" w:hanging="180"/>
      </w:pPr>
    </w:lvl>
    <w:lvl w:ilvl="3" w:tplc="0C09000F" w:tentative="1">
      <w:start w:val="1"/>
      <w:numFmt w:val="decimal"/>
      <w:lvlText w:val="%4."/>
      <w:lvlJc w:val="left"/>
      <w:pPr>
        <w:ind w:left="3732" w:hanging="360"/>
      </w:pPr>
    </w:lvl>
    <w:lvl w:ilvl="4" w:tplc="0C090019" w:tentative="1">
      <w:start w:val="1"/>
      <w:numFmt w:val="lowerLetter"/>
      <w:lvlText w:val="%5."/>
      <w:lvlJc w:val="left"/>
      <w:pPr>
        <w:ind w:left="4452" w:hanging="360"/>
      </w:pPr>
    </w:lvl>
    <w:lvl w:ilvl="5" w:tplc="0C09001B" w:tentative="1">
      <w:start w:val="1"/>
      <w:numFmt w:val="lowerRoman"/>
      <w:lvlText w:val="%6."/>
      <w:lvlJc w:val="right"/>
      <w:pPr>
        <w:ind w:left="5172" w:hanging="180"/>
      </w:pPr>
    </w:lvl>
    <w:lvl w:ilvl="6" w:tplc="0C09000F" w:tentative="1">
      <w:start w:val="1"/>
      <w:numFmt w:val="decimal"/>
      <w:lvlText w:val="%7."/>
      <w:lvlJc w:val="left"/>
      <w:pPr>
        <w:ind w:left="5892" w:hanging="360"/>
      </w:pPr>
    </w:lvl>
    <w:lvl w:ilvl="7" w:tplc="0C090019" w:tentative="1">
      <w:start w:val="1"/>
      <w:numFmt w:val="lowerLetter"/>
      <w:lvlText w:val="%8."/>
      <w:lvlJc w:val="left"/>
      <w:pPr>
        <w:ind w:left="6612" w:hanging="360"/>
      </w:pPr>
    </w:lvl>
    <w:lvl w:ilvl="8" w:tplc="0C09001B" w:tentative="1">
      <w:start w:val="1"/>
      <w:numFmt w:val="lowerRoman"/>
      <w:lvlText w:val="%9."/>
      <w:lvlJc w:val="right"/>
      <w:pPr>
        <w:ind w:left="7332" w:hanging="180"/>
      </w:pPr>
    </w:lvl>
  </w:abstractNum>
  <w:abstractNum w:abstractNumId="2" w15:restartNumberingAfterBreak="0">
    <w:nsid w:val="311A6CD7"/>
    <w:multiLevelType w:val="hybridMultilevel"/>
    <w:tmpl w:val="AB8CA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FB6C20"/>
    <w:multiLevelType w:val="hybridMultilevel"/>
    <w:tmpl w:val="1F8463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830624"/>
    <w:multiLevelType w:val="hybridMultilevel"/>
    <w:tmpl w:val="7FC89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959"/>
    <w:rsid w:val="00096D56"/>
    <w:rsid w:val="000D39B6"/>
    <w:rsid w:val="00134169"/>
    <w:rsid w:val="00135813"/>
    <w:rsid w:val="001B2673"/>
    <w:rsid w:val="001C6174"/>
    <w:rsid w:val="00211FEC"/>
    <w:rsid w:val="002D161A"/>
    <w:rsid w:val="002F300D"/>
    <w:rsid w:val="003044A7"/>
    <w:rsid w:val="003449B2"/>
    <w:rsid w:val="00347024"/>
    <w:rsid w:val="00355519"/>
    <w:rsid w:val="0038216D"/>
    <w:rsid w:val="003979E4"/>
    <w:rsid w:val="006154C0"/>
    <w:rsid w:val="00626D9D"/>
    <w:rsid w:val="006418A7"/>
    <w:rsid w:val="00676CC3"/>
    <w:rsid w:val="006B7EBC"/>
    <w:rsid w:val="00727BB8"/>
    <w:rsid w:val="00770A4F"/>
    <w:rsid w:val="00782928"/>
    <w:rsid w:val="00791ABF"/>
    <w:rsid w:val="00796C19"/>
    <w:rsid w:val="007E2164"/>
    <w:rsid w:val="008914E5"/>
    <w:rsid w:val="008C657B"/>
    <w:rsid w:val="0093180D"/>
    <w:rsid w:val="00957ADA"/>
    <w:rsid w:val="00992B6E"/>
    <w:rsid w:val="009D3DE3"/>
    <w:rsid w:val="00A175AC"/>
    <w:rsid w:val="00A17E6B"/>
    <w:rsid w:val="00AF5867"/>
    <w:rsid w:val="00B37266"/>
    <w:rsid w:val="00B52FC6"/>
    <w:rsid w:val="00B55F2E"/>
    <w:rsid w:val="00BF55DB"/>
    <w:rsid w:val="00C016E7"/>
    <w:rsid w:val="00C46D63"/>
    <w:rsid w:val="00C4703E"/>
    <w:rsid w:val="00D363AF"/>
    <w:rsid w:val="00DC2CDB"/>
    <w:rsid w:val="00E031A5"/>
    <w:rsid w:val="00E34F5D"/>
    <w:rsid w:val="00E402B3"/>
    <w:rsid w:val="00E579D8"/>
    <w:rsid w:val="00E663AB"/>
    <w:rsid w:val="00EA5A85"/>
    <w:rsid w:val="00EF2522"/>
    <w:rsid w:val="00F01F9D"/>
    <w:rsid w:val="00F33109"/>
    <w:rsid w:val="00F65EDB"/>
    <w:rsid w:val="00FA39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14DAE-D07E-4404-88DC-35CB7DE0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LJ Footnote Text,FN"/>
    <w:basedOn w:val="Normal"/>
    <w:link w:val="FootnoteTextChar"/>
    <w:uiPriority w:val="99"/>
    <w:unhideWhenUsed/>
    <w:qFormat/>
    <w:rsid w:val="00347024"/>
    <w:pPr>
      <w:spacing w:after="0" w:line="240" w:lineRule="auto"/>
    </w:pPr>
    <w:rPr>
      <w:sz w:val="20"/>
      <w:szCs w:val="20"/>
    </w:rPr>
  </w:style>
  <w:style w:type="character" w:customStyle="1" w:styleId="FootnoteTextChar">
    <w:name w:val="Footnote Text Char"/>
    <w:aliases w:val="LJ Footnote Text Char,FN Char"/>
    <w:basedOn w:val="DefaultParagraphFont"/>
    <w:link w:val="FootnoteText"/>
    <w:uiPriority w:val="99"/>
    <w:rsid w:val="00347024"/>
    <w:rPr>
      <w:sz w:val="20"/>
      <w:szCs w:val="20"/>
    </w:rPr>
  </w:style>
  <w:style w:type="character" w:styleId="FootnoteReference">
    <w:name w:val="footnote reference"/>
    <w:aliases w:val="footnote ref,NO,Footnotes refss,Footnote,16 Point,Superscript 6 Point"/>
    <w:basedOn w:val="DefaultParagraphFont"/>
    <w:uiPriority w:val="99"/>
    <w:unhideWhenUsed/>
    <w:qFormat/>
    <w:rsid w:val="00347024"/>
    <w:rPr>
      <w:vertAlign w:val="superscript"/>
    </w:rPr>
  </w:style>
  <w:style w:type="character" w:styleId="Hyperlink">
    <w:name w:val="Hyperlink"/>
    <w:basedOn w:val="DefaultParagraphFont"/>
    <w:uiPriority w:val="99"/>
    <w:unhideWhenUsed/>
    <w:rsid w:val="00347024"/>
    <w:rPr>
      <w:color w:val="0000FF" w:themeColor="hyperlink"/>
      <w:u w:val="single"/>
    </w:rPr>
  </w:style>
  <w:style w:type="paragraph" w:styleId="ListParagraph">
    <w:name w:val="List Paragraph"/>
    <w:basedOn w:val="Normal"/>
    <w:uiPriority w:val="34"/>
    <w:qFormat/>
    <w:rsid w:val="00347024"/>
    <w:pPr>
      <w:ind w:left="720"/>
      <w:contextualSpacing/>
    </w:pPr>
  </w:style>
  <w:style w:type="paragraph" w:customStyle="1" w:styleId="Footnotetxt">
    <w:name w:val="Footnote txt"/>
    <w:basedOn w:val="FootnoteText"/>
    <w:uiPriority w:val="99"/>
    <w:qFormat/>
    <w:rsid w:val="00355519"/>
    <w:pPr>
      <w:tabs>
        <w:tab w:val="left" w:pos="284"/>
      </w:tabs>
      <w:ind w:left="284" w:hanging="284"/>
      <w:jc w:val="both"/>
    </w:pPr>
    <w:rPr>
      <w:rFonts w:ascii="Times New Roman" w:eastAsia="Times New Roman" w:hAnsi="Times New Roman" w:cs="Times New Roman"/>
      <w:sz w:val="16"/>
      <w:lang w:eastAsia="en-AU"/>
    </w:rPr>
  </w:style>
  <w:style w:type="paragraph" w:styleId="NormalWeb">
    <w:name w:val="Normal (Web)"/>
    <w:basedOn w:val="Normal"/>
    <w:uiPriority w:val="99"/>
    <w:unhideWhenUsed/>
    <w:rsid w:val="00355519"/>
    <w:pPr>
      <w:spacing w:after="0"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355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D9D"/>
  </w:style>
  <w:style w:type="paragraph" w:styleId="Footer">
    <w:name w:val="footer"/>
    <w:basedOn w:val="Normal"/>
    <w:link w:val="FooterChar"/>
    <w:uiPriority w:val="99"/>
    <w:unhideWhenUsed/>
    <w:rsid w:val="00626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D9D"/>
  </w:style>
  <w:style w:type="paragraph" w:customStyle="1" w:styleId="subsection">
    <w:name w:val="subsection"/>
    <w:aliases w:val="ss"/>
    <w:basedOn w:val="Normal"/>
    <w:rsid w:val="00626D9D"/>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paragraph">
    <w:name w:val="paragraph"/>
    <w:aliases w:val="a"/>
    <w:basedOn w:val="Normal"/>
    <w:rsid w:val="00626D9D"/>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135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8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unimelb.edu.au/__data/assets/pdf_file/0003/1730703/Defining-and-Profiling-Phoenix-Activity_Melbourne-Law-Schoo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aw.unimelb.edu.au/__data/assets/pdf_file/0020/2274131/Phoenix-Activity-Recommendations-on-Detection-Disruption-and-Enforcement.pdf" TargetMode="External"/><Relationship Id="rId4" Type="http://schemas.openxmlformats.org/officeDocument/2006/relationships/settings" Target="settings.xml"/><Relationship Id="rId9" Type="http://schemas.openxmlformats.org/officeDocument/2006/relationships/hyperlink" Target="http://law.unimelb.edu.au/__data/assets/pdf_file/0004/2255350/Anderson,-Quantifying-Phoenix-Activity_Oct-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1591B-420E-4336-810E-DFA34875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Lesley Anderson</dc:creator>
  <cp:keywords/>
  <dc:description/>
  <cp:lastModifiedBy>Hui Chia</cp:lastModifiedBy>
  <cp:revision>2</cp:revision>
  <cp:lastPrinted>2018-01-15T23:30:00Z</cp:lastPrinted>
  <dcterms:created xsi:type="dcterms:W3CDTF">2018-10-05T02:02:00Z</dcterms:created>
  <dcterms:modified xsi:type="dcterms:W3CDTF">2018-10-05T02:02:00Z</dcterms:modified>
</cp:coreProperties>
</file>