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5388CB" w:rsidR="00D5232F" w:rsidRPr="00E53207" w:rsidRDefault="0E4BC1AC" w:rsidP="00E53207">
      <w:pPr>
        <w:jc w:val="center"/>
        <w:rPr>
          <w:rFonts w:ascii="Calibri" w:eastAsia="Arial" w:hAnsi="Calibri" w:cs="Calibri"/>
          <w:b/>
          <w:bCs/>
          <w:sz w:val="36"/>
          <w:szCs w:val="36"/>
          <w:lang w:val="en"/>
        </w:rPr>
      </w:pPr>
      <w:r w:rsidRPr="00E53207">
        <w:rPr>
          <w:rFonts w:ascii="Calibri" w:eastAsia="Arial" w:hAnsi="Calibri" w:cs="Calibri"/>
          <w:b/>
          <w:bCs/>
          <w:sz w:val="36"/>
          <w:szCs w:val="36"/>
          <w:lang w:val="en"/>
        </w:rPr>
        <w:t>A</w:t>
      </w:r>
      <w:r w:rsidR="31B04D5F" w:rsidRPr="00E53207">
        <w:rPr>
          <w:rFonts w:ascii="Calibri" w:eastAsia="Arial" w:hAnsi="Calibri" w:cs="Calibri"/>
          <w:b/>
          <w:bCs/>
          <w:sz w:val="36"/>
          <w:szCs w:val="36"/>
          <w:lang w:val="en"/>
        </w:rPr>
        <w:t xml:space="preserve">udio </w:t>
      </w:r>
      <w:r w:rsidR="001365E9" w:rsidRPr="00E53207">
        <w:rPr>
          <w:rFonts w:ascii="Calibri" w:eastAsia="Arial" w:hAnsi="Calibri" w:cs="Calibri"/>
          <w:b/>
          <w:bCs/>
          <w:sz w:val="36"/>
          <w:szCs w:val="36"/>
          <w:lang w:val="en"/>
        </w:rPr>
        <w:t xml:space="preserve">Recording Healthcare Appointments: </w:t>
      </w:r>
      <w:r w:rsidR="006E5B49" w:rsidRPr="00E53207">
        <w:rPr>
          <w:rFonts w:ascii="Calibri" w:eastAsia="Arial" w:hAnsi="Calibri" w:cs="Calibri"/>
          <w:b/>
          <w:sz w:val="36"/>
          <w:szCs w:val="36"/>
          <w:lang w:val="en"/>
        </w:rPr>
        <w:br/>
      </w:r>
      <w:r w:rsidR="001365E9" w:rsidRPr="00E53207">
        <w:rPr>
          <w:rFonts w:ascii="Calibri" w:eastAsia="Arial" w:hAnsi="Calibri" w:cs="Calibri"/>
          <w:b/>
          <w:bCs/>
          <w:sz w:val="36"/>
          <w:szCs w:val="36"/>
          <w:lang w:val="en"/>
        </w:rPr>
        <w:t>Information for Healthcare Professionals about the Law</w:t>
      </w:r>
    </w:p>
    <w:p w14:paraId="42E9A9C3" w14:textId="77777777" w:rsidR="00E53207" w:rsidRPr="00E53207" w:rsidRDefault="00E53207" w:rsidP="00E53207">
      <w:pPr>
        <w:jc w:val="center"/>
        <w:rPr>
          <w:rFonts w:ascii="Calibri" w:eastAsia="Arial" w:hAnsi="Calibri" w:cs="Calibri"/>
          <w:b/>
          <w:bCs/>
          <w:sz w:val="36"/>
          <w:szCs w:val="36"/>
          <w:lang w:val="en"/>
        </w:rPr>
      </w:pPr>
    </w:p>
    <w:p w14:paraId="47667042" w14:textId="77777777" w:rsidR="00E53207" w:rsidRPr="00E53207" w:rsidRDefault="00E53207" w:rsidP="00E53207">
      <w:pPr>
        <w:rPr>
          <w:rFonts w:ascii="Calibri" w:hAnsi="Calibri" w:cs="Calibri"/>
          <w:bCs/>
          <w:i/>
          <w:iCs/>
        </w:rPr>
      </w:pPr>
      <w:r w:rsidRPr="00E53207">
        <w:rPr>
          <w:rFonts w:ascii="Calibri" w:hAnsi="Calibri" w:cs="Calibri"/>
          <w:bCs/>
          <w:i/>
          <w:iCs/>
        </w:rPr>
        <w:t>Patients and healthcare professionals sometimes want to record a consultation. They might not know whether they are allowed to do this under the law.</w:t>
      </w:r>
    </w:p>
    <w:p w14:paraId="3FED6B58" w14:textId="77777777" w:rsidR="00E53207" w:rsidRPr="00E53207" w:rsidRDefault="00E53207" w:rsidP="00E53207">
      <w:pPr>
        <w:rPr>
          <w:rFonts w:ascii="Calibri" w:hAnsi="Calibri" w:cs="Calibri"/>
          <w:bCs/>
          <w:i/>
          <w:iCs/>
        </w:rPr>
      </w:pPr>
    </w:p>
    <w:p w14:paraId="1E15DA5A" w14:textId="02D1E36A" w:rsidR="00E53207" w:rsidRPr="000C7D08" w:rsidRDefault="00E53207" w:rsidP="000C7D08">
      <w:pPr>
        <w:rPr>
          <w:i/>
          <w:iCs/>
        </w:rPr>
      </w:pPr>
      <w:r w:rsidRPr="00E53207">
        <w:rPr>
          <w:rFonts w:ascii="Calibri" w:hAnsi="Calibri" w:cs="Calibri"/>
          <w:bCs/>
          <w:i/>
          <w:iCs/>
        </w:rPr>
        <w:t>This fact sheet sets out how the law in Victoria, Australia, applies to healthcare consultation audio recording. The advice is relevant for healthcare professionals.</w:t>
      </w:r>
    </w:p>
    <w:p w14:paraId="7B9A00CC" w14:textId="2C94A238" w:rsidR="003C1131" w:rsidRPr="00E53207" w:rsidRDefault="003C1131" w:rsidP="00E53207">
      <w:pPr>
        <w:rPr>
          <w:rFonts w:ascii="Calibri" w:hAnsi="Calibri" w:cs="Calibri"/>
          <w:b/>
        </w:rPr>
      </w:pPr>
    </w:p>
    <w:p w14:paraId="14C0E737" w14:textId="37467B55" w:rsidR="000867D7" w:rsidRPr="00E53207" w:rsidRDefault="001C6B16" w:rsidP="00E53207">
      <w:pPr>
        <w:rPr>
          <w:rFonts w:ascii="Calibri" w:hAnsi="Calibri" w:cs="Calibri"/>
          <w:b/>
          <w:sz w:val="28"/>
          <w:szCs w:val="28"/>
        </w:rPr>
      </w:pPr>
      <w:r w:rsidRPr="00E53207">
        <w:rPr>
          <w:rFonts w:ascii="Calibri" w:hAnsi="Calibri" w:cs="Calibri"/>
          <w:b/>
          <w:sz w:val="28"/>
          <w:szCs w:val="28"/>
        </w:rPr>
        <w:t xml:space="preserve">Why record a healthcare consultation? </w:t>
      </w:r>
    </w:p>
    <w:p w14:paraId="7800108F" w14:textId="68EFD79C" w:rsidR="00A57FAC" w:rsidRDefault="000F104A" w:rsidP="00E53207">
      <w:pPr>
        <w:rPr>
          <w:rFonts w:ascii="Calibri" w:hAnsi="Calibri" w:cs="Calibri"/>
        </w:rPr>
      </w:pPr>
      <w:r w:rsidRPr="00E53207">
        <w:rPr>
          <w:rFonts w:ascii="Calibri" w:hAnsi="Calibri" w:cs="Calibri"/>
        </w:rPr>
        <w:t xml:space="preserve">Recording consultations can help patients </w:t>
      </w:r>
      <w:r w:rsidR="00186779" w:rsidRPr="00E53207">
        <w:rPr>
          <w:rFonts w:ascii="Calibri" w:hAnsi="Calibri" w:cs="Calibri"/>
        </w:rPr>
        <w:t>remember important information that was discussed, understand their health</w:t>
      </w:r>
      <w:r w:rsidR="006053E2" w:rsidRPr="00E53207">
        <w:rPr>
          <w:rFonts w:ascii="Calibri" w:hAnsi="Calibri" w:cs="Calibri"/>
        </w:rPr>
        <w:t xml:space="preserve"> problem and treatment</w:t>
      </w:r>
      <w:r w:rsidR="00D1058C" w:rsidRPr="00E53207">
        <w:rPr>
          <w:rFonts w:ascii="Calibri" w:hAnsi="Calibri" w:cs="Calibri"/>
        </w:rPr>
        <w:t>,</w:t>
      </w:r>
      <w:r w:rsidR="00EA4318" w:rsidRPr="00E53207">
        <w:rPr>
          <w:rFonts w:ascii="Calibri" w:hAnsi="Calibri" w:cs="Calibri"/>
        </w:rPr>
        <w:t xml:space="preserve"> and</w:t>
      </w:r>
      <w:r w:rsidR="006053E2" w:rsidRPr="00E53207">
        <w:rPr>
          <w:rFonts w:ascii="Calibri" w:hAnsi="Calibri" w:cs="Calibri"/>
        </w:rPr>
        <w:t xml:space="preserve"> follow medical </w:t>
      </w:r>
      <w:r w:rsidR="00EA4318" w:rsidRPr="00E53207">
        <w:rPr>
          <w:rFonts w:ascii="Calibri" w:hAnsi="Calibri" w:cs="Calibri"/>
        </w:rPr>
        <w:t>advice.</w:t>
      </w:r>
      <w:r w:rsidR="006053E2" w:rsidRPr="00E53207">
        <w:rPr>
          <w:rFonts w:ascii="Calibri" w:hAnsi="Calibri" w:cs="Calibri"/>
        </w:rPr>
        <w:t xml:space="preserve"> </w:t>
      </w:r>
      <w:r w:rsidR="00CD4067" w:rsidRPr="00E53207">
        <w:rPr>
          <w:rFonts w:ascii="Calibri" w:hAnsi="Calibri" w:cs="Calibri"/>
        </w:rPr>
        <w:t>They can also</w:t>
      </w:r>
      <w:r w:rsidR="00EA4318" w:rsidRPr="00E53207">
        <w:rPr>
          <w:rFonts w:ascii="Calibri" w:hAnsi="Calibri" w:cs="Calibri"/>
        </w:rPr>
        <w:t xml:space="preserve"> use recordings to</w:t>
      </w:r>
      <w:r w:rsidR="006053E2" w:rsidRPr="00E53207">
        <w:rPr>
          <w:rFonts w:ascii="Calibri" w:hAnsi="Calibri" w:cs="Calibri"/>
        </w:rPr>
        <w:t xml:space="preserve"> share important information with others involved in their care</w:t>
      </w:r>
      <w:r w:rsidR="00053DFE" w:rsidRPr="00E53207">
        <w:rPr>
          <w:rFonts w:ascii="Calibri" w:hAnsi="Calibri" w:cs="Calibri"/>
        </w:rPr>
        <w:t xml:space="preserve">.  </w:t>
      </w:r>
      <w:r w:rsidR="00991EF6" w:rsidRPr="00E53207">
        <w:rPr>
          <w:rFonts w:ascii="Calibri" w:hAnsi="Calibri" w:cs="Calibri"/>
        </w:rPr>
        <w:t>You, as a healthcare professional, might</w:t>
      </w:r>
      <w:r w:rsidR="00A0469C" w:rsidRPr="00E53207">
        <w:rPr>
          <w:rFonts w:ascii="Calibri" w:hAnsi="Calibri" w:cs="Calibri"/>
        </w:rPr>
        <w:t xml:space="preserve"> record a consultation for the patient. </w:t>
      </w:r>
      <w:r w:rsidR="00991EF6" w:rsidRPr="00E53207">
        <w:rPr>
          <w:rFonts w:ascii="Calibri" w:hAnsi="Calibri" w:cs="Calibri"/>
        </w:rPr>
        <w:t>You might</w:t>
      </w:r>
      <w:r w:rsidR="00A0469C" w:rsidRPr="00E53207">
        <w:rPr>
          <w:rFonts w:ascii="Calibri" w:hAnsi="Calibri" w:cs="Calibri"/>
        </w:rPr>
        <w:t xml:space="preserve"> also record as part of a patient’s diagnosis or care</w:t>
      </w:r>
      <w:r w:rsidRPr="00E53207">
        <w:rPr>
          <w:rFonts w:ascii="Calibri" w:hAnsi="Calibri" w:cs="Calibri"/>
        </w:rPr>
        <w:t xml:space="preserve">, or for other reasons like quality improvement or research. </w:t>
      </w:r>
    </w:p>
    <w:p w14:paraId="74C2610F" w14:textId="77777777" w:rsidR="00E53207" w:rsidRDefault="00E53207" w:rsidP="00E53207">
      <w:pPr>
        <w:rPr>
          <w:rFonts w:ascii="Calibri" w:hAnsi="Calibri" w:cs="Calibri"/>
        </w:rPr>
      </w:pPr>
    </w:p>
    <w:p w14:paraId="63093C16" w14:textId="77777777" w:rsidR="00E53207" w:rsidRDefault="00E53207" w:rsidP="00E53207">
      <w:pPr>
        <w:rPr>
          <w:rFonts w:ascii="Calibri" w:hAnsi="Calibri" w:cs="Calibri"/>
          <w:b/>
          <w:i/>
          <w:iCs/>
        </w:rPr>
      </w:pPr>
      <w:r>
        <w:rPr>
          <w:rFonts w:ascii="Calibri" w:hAnsi="Calibri" w:cs="Calibri"/>
          <w:b/>
          <w:i/>
          <w:iCs/>
        </w:rPr>
        <w:t>What is ‘consent’?</w:t>
      </w:r>
    </w:p>
    <w:p w14:paraId="2E33BD1F" w14:textId="6A3A2370" w:rsidR="00E53207" w:rsidRDefault="00E53207" w:rsidP="00E53207">
      <w:pPr>
        <w:rPr>
          <w:rFonts w:ascii="Calibri" w:hAnsi="Calibri" w:cs="Calibri"/>
        </w:rPr>
      </w:pPr>
      <w:r w:rsidRPr="6283F65D">
        <w:rPr>
          <w:rFonts w:ascii="Calibri" w:hAnsi="Calibri" w:cs="Calibri"/>
        </w:rPr>
        <w:t xml:space="preserve">‘Consent’ means </w:t>
      </w:r>
      <w:r>
        <w:rPr>
          <w:rFonts w:ascii="Calibri" w:hAnsi="Calibri" w:cs="Calibri"/>
        </w:rPr>
        <w:t xml:space="preserve">freely </w:t>
      </w:r>
      <w:r w:rsidRPr="6283F65D">
        <w:rPr>
          <w:rFonts w:ascii="Calibri" w:hAnsi="Calibri" w:cs="Calibri"/>
        </w:rPr>
        <w:t xml:space="preserve">giving permission. Consent can be verbal or written. Consent </w:t>
      </w:r>
      <w:r>
        <w:rPr>
          <w:rFonts w:ascii="Calibri" w:hAnsi="Calibri" w:cs="Calibri"/>
        </w:rPr>
        <w:t xml:space="preserve">should </w:t>
      </w:r>
      <w:r w:rsidRPr="6283F65D">
        <w:rPr>
          <w:rFonts w:ascii="Calibri" w:hAnsi="Calibri" w:cs="Calibri"/>
        </w:rPr>
        <w:t xml:space="preserve">be </w:t>
      </w:r>
      <w:r>
        <w:rPr>
          <w:rFonts w:ascii="Calibri" w:hAnsi="Calibri" w:cs="Calibri"/>
        </w:rPr>
        <w:t xml:space="preserve">asked for </w:t>
      </w:r>
      <w:r w:rsidRPr="6283F65D">
        <w:rPr>
          <w:rFonts w:ascii="Calibri" w:hAnsi="Calibri" w:cs="Calibri"/>
        </w:rPr>
        <w:t>upfront rather than after a recording is made.</w:t>
      </w:r>
    </w:p>
    <w:p w14:paraId="2E92DF87" w14:textId="4DECD9AE" w:rsidR="001F1AA1" w:rsidRPr="00E53207" w:rsidRDefault="001F1AA1" w:rsidP="00E53207">
      <w:pPr>
        <w:rPr>
          <w:rFonts w:ascii="Calibri" w:hAnsi="Calibri" w:cs="Calibri"/>
          <w:b/>
          <w:i/>
          <w:iCs/>
        </w:rPr>
      </w:pPr>
    </w:p>
    <w:p w14:paraId="5573F11E" w14:textId="4482F63E" w:rsidR="001F1AA1" w:rsidRPr="00E53207" w:rsidRDefault="00852826" w:rsidP="00E53207">
      <w:pPr>
        <w:rPr>
          <w:rFonts w:ascii="Calibri" w:hAnsi="Calibri" w:cs="Calibri"/>
          <w:b/>
          <w:bCs/>
          <w:sz w:val="28"/>
          <w:szCs w:val="28"/>
        </w:rPr>
      </w:pPr>
      <w:r w:rsidRPr="00E53207">
        <w:rPr>
          <w:rFonts w:ascii="Calibri" w:hAnsi="Calibri" w:cs="Calibri"/>
          <w:b/>
          <w:bCs/>
          <w:sz w:val="28"/>
          <w:szCs w:val="28"/>
        </w:rPr>
        <w:t>Want to record?  Things to think about first</w:t>
      </w:r>
      <w:r w:rsidR="007C66AC" w:rsidRPr="00E53207">
        <w:rPr>
          <w:rFonts w:ascii="Calibri" w:hAnsi="Calibri" w:cs="Calibri"/>
          <w:b/>
          <w:bCs/>
          <w:sz w:val="28"/>
          <w:szCs w:val="28"/>
        </w:rPr>
        <w:t>.</w:t>
      </w:r>
    </w:p>
    <w:p w14:paraId="2BBD8E0F" w14:textId="2DB24840" w:rsidR="002842EA" w:rsidRPr="00E53207" w:rsidRDefault="002842EA" w:rsidP="00E53207">
      <w:pPr>
        <w:rPr>
          <w:rFonts w:ascii="Calibri" w:hAnsi="Calibri" w:cs="Calibri"/>
        </w:rPr>
      </w:pPr>
      <w:r w:rsidRPr="00E53207">
        <w:rPr>
          <w:rFonts w:ascii="Calibri" w:hAnsi="Calibri" w:cs="Calibri"/>
        </w:rPr>
        <w:t xml:space="preserve">In Victoria, here’s what the </w:t>
      </w:r>
      <w:r w:rsidRPr="00E53207">
        <w:rPr>
          <w:rFonts w:ascii="Calibri" w:hAnsi="Calibri" w:cs="Calibri"/>
          <w:b/>
          <w:bCs/>
        </w:rPr>
        <w:t>law</w:t>
      </w:r>
      <w:r w:rsidRPr="00E53207">
        <w:rPr>
          <w:rFonts w:ascii="Calibri" w:hAnsi="Calibri" w:cs="Calibri"/>
        </w:rPr>
        <w:t xml:space="preserve"> says:</w:t>
      </w:r>
    </w:p>
    <w:p w14:paraId="20DF4A51" w14:textId="77777777" w:rsidR="008647EB" w:rsidRPr="00E53207" w:rsidRDefault="008647EB" w:rsidP="00E53207">
      <w:pPr>
        <w:rPr>
          <w:rFonts w:ascii="Calibri" w:hAnsi="Calibri" w:cs="Calibri"/>
          <w:b/>
          <w:bCs/>
          <w:i/>
          <w:iCs/>
        </w:rPr>
      </w:pPr>
    </w:p>
    <w:p w14:paraId="0861D3B6" w14:textId="748226E0" w:rsidR="00281268" w:rsidRPr="00E53207" w:rsidRDefault="00281268" w:rsidP="00E53207">
      <w:pPr>
        <w:rPr>
          <w:rFonts w:ascii="Calibri" w:hAnsi="Calibri" w:cs="Calibri"/>
          <w:b/>
          <w:bCs/>
          <w:i/>
          <w:iCs/>
        </w:rPr>
      </w:pPr>
      <w:r w:rsidRPr="00E53207">
        <w:rPr>
          <w:rFonts w:ascii="Calibri" w:hAnsi="Calibri" w:cs="Calibri"/>
          <w:b/>
          <w:bCs/>
          <w:i/>
          <w:iCs/>
        </w:rPr>
        <w:t xml:space="preserve">When healthcare </w:t>
      </w:r>
      <w:r w:rsidR="000A7A17" w:rsidRPr="00E53207">
        <w:rPr>
          <w:rFonts w:ascii="Calibri" w:hAnsi="Calibri" w:cs="Calibri"/>
          <w:b/>
          <w:bCs/>
          <w:i/>
          <w:iCs/>
        </w:rPr>
        <w:t>professionals</w:t>
      </w:r>
      <w:r w:rsidRPr="00E53207">
        <w:rPr>
          <w:rFonts w:ascii="Calibri" w:hAnsi="Calibri" w:cs="Calibri"/>
          <w:b/>
          <w:bCs/>
          <w:i/>
          <w:iCs/>
        </w:rPr>
        <w:t xml:space="preserve"> record</w:t>
      </w:r>
    </w:p>
    <w:p w14:paraId="76FC8AEA" w14:textId="2B0FC650" w:rsidR="00D05CD3" w:rsidRPr="00E53207" w:rsidRDefault="007C66AC" w:rsidP="00E53207">
      <w:pPr>
        <w:rPr>
          <w:rFonts w:ascii="Calibri" w:hAnsi="Calibri" w:cs="Calibri"/>
        </w:rPr>
      </w:pPr>
      <w:r w:rsidRPr="00E53207">
        <w:rPr>
          <w:rFonts w:ascii="Calibri" w:hAnsi="Calibri" w:cs="Calibri"/>
        </w:rPr>
        <w:t xml:space="preserve">If you’re making a recording, </w:t>
      </w:r>
      <w:r w:rsidR="00AA72C4" w:rsidRPr="00E53207">
        <w:rPr>
          <w:rFonts w:ascii="Calibri" w:hAnsi="Calibri" w:cs="Calibri"/>
        </w:rPr>
        <w:t xml:space="preserve">you must </w:t>
      </w:r>
      <w:r w:rsidR="00D97930" w:rsidRPr="00E53207">
        <w:rPr>
          <w:rFonts w:ascii="Calibri" w:hAnsi="Calibri" w:cs="Calibri"/>
        </w:rPr>
        <w:t xml:space="preserve">usually </w:t>
      </w:r>
      <w:r w:rsidR="00AA72C4" w:rsidRPr="00E53207">
        <w:rPr>
          <w:rFonts w:ascii="Calibri" w:hAnsi="Calibri" w:cs="Calibri"/>
        </w:rPr>
        <w:t>get</w:t>
      </w:r>
      <w:r w:rsidR="00281268" w:rsidRPr="00E53207">
        <w:rPr>
          <w:rFonts w:ascii="Calibri" w:hAnsi="Calibri" w:cs="Calibri"/>
        </w:rPr>
        <w:t xml:space="preserve"> </w:t>
      </w:r>
      <w:r w:rsidR="00AA72C4" w:rsidRPr="00E53207">
        <w:rPr>
          <w:rFonts w:ascii="Calibri" w:hAnsi="Calibri" w:cs="Calibri"/>
        </w:rPr>
        <w:t xml:space="preserve">the </w:t>
      </w:r>
      <w:r w:rsidR="00281268" w:rsidRPr="00E53207">
        <w:rPr>
          <w:rFonts w:ascii="Calibri" w:hAnsi="Calibri" w:cs="Calibri"/>
        </w:rPr>
        <w:t>patient’s consent</w:t>
      </w:r>
      <w:r w:rsidR="000B0626" w:rsidRPr="00E53207">
        <w:rPr>
          <w:rFonts w:ascii="Calibri" w:hAnsi="Calibri" w:cs="Calibri"/>
        </w:rPr>
        <w:t>,</w:t>
      </w:r>
      <w:r w:rsidR="00AA41DC" w:rsidRPr="00E53207">
        <w:rPr>
          <w:rStyle w:val="FootnoteReference"/>
          <w:rFonts w:ascii="Calibri" w:hAnsi="Calibri" w:cs="Calibri"/>
        </w:rPr>
        <w:footnoteReference w:id="2"/>
      </w:r>
      <w:r w:rsidR="006D1288" w:rsidRPr="00E53207">
        <w:rPr>
          <w:rFonts w:ascii="Calibri" w:hAnsi="Calibri" w:cs="Calibri"/>
          <w:vertAlign w:val="superscript"/>
        </w:rPr>
        <w:t>,</w:t>
      </w:r>
      <w:r w:rsidR="006D1288" w:rsidRPr="00E53207">
        <w:rPr>
          <w:rStyle w:val="FootnoteReference"/>
          <w:rFonts w:ascii="Calibri" w:hAnsi="Calibri" w:cs="Calibri"/>
        </w:rPr>
        <w:footnoteReference w:id="3"/>
      </w:r>
      <w:r w:rsidR="00281268" w:rsidRPr="00E53207">
        <w:rPr>
          <w:rFonts w:ascii="Calibri" w:hAnsi="Calibri" w:cs="Calibri"/>
        </w:rPr>
        <w:t xml:space="preserve"> </w:t>
      </w:r>
      <w:r w:rsidR="000B0626" w:rsidRPr="00E53207">
        <w:rPr>
          <w:rFonts w:ascii="Calibri" w:hAnsi="Calibri" w:cs="Calibri"/>
        </w:rPr>
        <w:t>although there</w:t>
      </w:r>
      <w:r w:rsidR="00D97930" w:rsidRPr="00E53207">
        <w:rPr>
          <w:rFonts w:ascii="Calibri" w:hAnsi="Calibri" w:cs="Calibri"/>
        </w:rPr>
        <w:t xml:space="preserve"> are </w:t>
      </w:r>
      <w:r w:rsidR="000B0626" w:rsidRPr="00E53207">
        <w:rPr>
          <w:rFonts w:ascii="Calibri" w:hAnsi="Calibri" w:cs="Calibri"/>
        </w:rPr>
        <w:t xml:space="preserve">some </w:t>
      </w:r>
      <w:r w:rsidR="00D97930" w:rsidRPr="00E53207">
        <w:rPr>
          <w:rFonts w:ascii="Calibri" w:hAnsi="Calibri" w:cs="Calibri"/>
        </w:rPr>
        <w:t>exceptions</w:t>
      </w:r>
      <w:r w:rsidR="000B0626" w:rsidRPr="00E53207">
        <w:rPr>
          <w:rFonts w:ascii="Calibri" w:hAnsi="Calibri" w:cs="Calibri"/>
        </w:rPr>
        <w:t xml:space="preserve"> under the law. </w:t>
      </w:r>
    </w:p>
    <w:p w14:paraId="0D0A1D41" w14:textId="4402B0FA" w:rsidR="00D05CD3" w:rsidRPr="00E53207" w:rsidRDefault="00D05CD3" w:rsidP="00E53207">
      <w:pPr>
        <w:rPr>
          <w:rFonts w:ascii="Calibri" w:hAnsi="Calibri" w:cs="Calibri"/>
        </w:rPr>
      </w:pPr>
    </w:p>
    <w:p w14:paraId="364C5198" w14:textId="2A864DBD" w:rsidR="00D05CD3" w:rsidRPr="00E53207" w:rsidRDefault="00D05CD3" w:rsidP="00E53207">
      <w:pPr>
        <w:rPr>
          <w:rFonts w:ascii="Calibri" w:hAnsi="Calibri" w:cs="Calibri"/>
        </w:rPr>
      </w:pPr>
      <w:r w:rsidRPr="00E53207">
        <w:rPr>
          <w:rFonts w:ascii="Calibri" w:hAnsi="Calibri" w:cs="Calibri"/>
        </w:rPr>
        <w:t>Sometimes,</w:t>
      </w:r>
      <w:r w:rsidR="00A72132" w:rsidRPr="00E53207">
        <w:rPr>
          <w:rFonts w:ascii="Calibri" w:hAnsi="Calibri" w:cs="Calibri"/>
        </w:rPr>
        <w:t xml:space="preserve"> a</w:t>
      </w:r>
      <w:r w:rsidRPr="00E53207">
        <w:rPr>
          <w:rFonts w:ascii="Calibri" w:hAnsi="Calibri" w:cs="Calibri"/>
        </w:rPr>
        <w:t xml:space="preserve"> patient</w:t>
      </w:r>
      <w:r w:rsidR="005A6A12" w:rsidRPr="00E53207">
        <w:rPr>
          <w:rFonts w:ascii="Calibri" w:hAnsi="Calibri" w:cs="Calibri"/>
        </w:rPr>
        <w:t xml:space="preserve"> is asked to give broad consent for information collection when they first attend a health service, and this broad consent </w:t>
      </w:r>
      <w:r w:rsidR="004F3815" w:rsidRPr="00E53207">
        <w:rPr>
          <w:rFonts w:ascii="Calibri" w:hAnsi="Calibri" w:cs="Calibri"/>
        </w:rPr>
        <w:t>might</w:t>
      </w:r>
      <w:r w:rsidR="005A6A12" w:rsidRPr="00E53207">
        <w:rPr>
          <w:rFonts w:ascii="Calibri" w:hAnsi="Calibri" w:cs="Calibri"/>
        </w:rPr>
        <w:t xml:space="preserve"> cover consultation record</w:t>
      </w:r>
      <w:r w:rsidR="004F3815" w:rsidRPr="00E53207">
        <w:rPr>
          <w:rFonts w:ascii="Calibri" w:hAnsi="Calibri" w:cs="Calibri"/>
        </w:rPr>
        <w:t xml:space="preserve">ing.  </w:t>
      </w:r>
      <w:r w:rsidRPr="00E53207">
        <w:rPr>
          <w:rFonts w:ascii="Calibri" w:hAnsi="Calibri" w:cs="Calibri"/>
        </w:rPr>
        <w:t>It is</w:t>
      </w:r>
      <w:r w:rsidR="005A6C33" w:rsidRPr="00E53207">
        <w:rPr>
          <w:rFonts w:ascii="Calibri" w:hAnsi="Calibri" w:cs="Calibri"/>
        </w:rPr>
        <w:t xml:space="preserve"> still</w:t>
      </w:r>
      <w:r w:rsidRPr="00E53207">
        <w:rPr>
          <w:rFonts w:ascii="Calibri" w:hAnsi="Calibri" w:cs="Calibri"/>
        </w:rPr>
        <w:t xml:space="preserve"> </w:t>
      </w:r>
      <w:r w:rsidR="00751F47" w:rsidRPr="00E53207">
        <w:rPr>
          <w:rFonts w:ascii="Calibri" w:hAnsi="Calibri" w:cs="Calibri"/>
        </w:rPr>
        <w:t>a good idea</w:t>
      </w:r>
      <w:r w:rsidRPr="00E53207">
        <w:rPr>
          <w:rFonts w:ascii="Calibri" w:hAnsi="Calibri" w:cs="Calibri"/>
        </w:rPr>
        <w:t xml:space="preserve"> </w:t>
      </w:r>
      <w:r w:rsidR="00751F47" w:rsidRPr="00E53207">
        <w:rPr>
          <w:rFonts w:ascii="Calibri" w:hAnsi="Calibri" w:cs="Calibri"/>
        </w:rPr>
        <w:t xml:space="preserve">to </w:t>
      </w:r>
      <w:r w:rsidRPr="00E53207">
        <w:rPr>
          <w:rFonts w:ascii="Calibri" w:hAnsi="Calibri" w:cs="Calibri"/>
        </w:rPr>
        <w:t xml:space="preserve">ask for consent </w:t>
      </w:r>
      <w:r w:rsidR="005A6C33" w:rsidRPr="00E53207">
        <w:rPr>
          <w:rFonts w:ascii="Calibri" w:hAnsi="Calibri" w:cs="Calibri"/>
        </w:rPr>
        <w:t>each</w:t>
      </w:r>
      <w:r w:rsidRPr="00E53207">
        <w:rPr>
          <w:rFonts w:ascii="Calibri" w:hAnsi="Calibri" w:cs="Calibri"/>
        </w:rPr>
        <w:t xml:space="preserve"> time </w:t>
      </w:r>
      <w:r w:rsidR="007765C7" w:rsidRPr="00E53207">
        <w:rPr>
          <w:rFonts w:ascii="Calibri" w:hAnsi="Calibri" w:cs="Calibri"/>
        </w:rPr>
        <w:t>you</w:t>
      </w:r>
      <w:r w:rsidRPr="00E53207">
        <w:rPr>
          <w:rFonts w:ascii="Calibri" w:hAnsi="Calibri" w:cs="Calibri"/>
        </w:rPr>
        <w:t xml:space="preserve"> plan to record, to maintain </w:t>
      </w:r>
      <w:r w:rsidR="00B402DE" w:rsidRPr="00E53207">
        <w:rPr>
          <w:rFonts w:ascii="Calibri" w:hAnsi="Calibri" w:cs="Calibri"/>
        </w:rPr>
        <w:t>the patient’s trust</w:t>
      </w:r>
      <w:r w:rsidR="00281268" w:rsidRPr="00E53207">
        <w:rPr>
          <w:rFonts w:ascii="Calibri" w:hAnsi="Calibri" w:cs="Calibri"/>
        </w:rPr>
        <w:t>.</w:t>
      </w:r>
      <w:r w:rsidR="007765C7" w:rsidRPr="00E53207">
        <w:rPr>
          <w:rFonts w:ascii="Calibri" w:hAnsi="Calibri" w:cs="Calibri"/>
        </w:rPr>
        <w:t xml:space="preserve"> </w:t>
      </w:r>
      <w:r w:rsidRPr="00E53207">
        <w:rPr>
          <w:rFonts w:ascii="Calibri" w:hAnsi="Calibri" w:cs="Calibri"/>
        </w:rPr>
        <w:t xml:space="preserve"> </w:t>
      </w:r>
    </w:p>
    <w:p w14:paraId="4FF19412" w14:textId="21556BC9" w:rsidR="00D05CD3" w:rsidRPr="00E53207" w:rsidRDefault="00D05CD3" w:rsidP="00E53207">
      <w:pPr>
        <w:rPr>
          <w:rFonts w:ascii="Calibri" w:hAnsi="Calibri" w:cs="Calibri"/>
        </w:rPr>
      </w:pPr>
    </w:p>
    <w:p w14:paraId="6514BADC" w14:textId="526D37A7" w:rsidR="00D93597" w:rsidRPr="00E53207" w:rsidRDefault="00D93597" w:rsidP="00E53207">
      <w:pPr>
        <w:rPr>
          <w:rFonts w:ascii="Calibri" w:hAnsi="Calibri" w:cs="Calibri"/>
          <w:b/>
          <w:bCs/>
          <w:i/>
          <w:iCs/>
        </w:rPr>
      </w:pPr>
      <w:r w:rsidRPr="00E53207">
        <w:rPr>
          <w:rFonts w:ascii="Calibri" w:hAnsi="Calibri" w:cs="Calibri"/>
          <w:b/>
          <w:bCs/>
          <w:i/>
          <w:iCs/>
        </w:rPr>
        <w:t>When patients record</w:t>
      </w:r>
    </w:p>
    <w:p w14:paraId="42A868F4" w14:textId="74C1D7BB" w:rsidR="001F1AA1" w:rsidRPr="00E53207" w:rsidRDefault="00A957D8" w:rsidP="00E53207">
      <w:pPr>
        <w:rPr>
          <w:rFonts w:ascii="Calibri" w:hAnsi="Calibri" w:cs="Calibri"/>
        </w:rPr>
      </w:pPr>
      <w:r w:rsidRPr="00E53207">
        <w:rPr>
          <w:rFonts w:ascii="Calibri" w:hAnsi="Calibri" w:cs="Calibri"/>
        </w:rPr>
        <w:t>P</w:t>
      </w:r>
      <w:r w:rsidR="00D04970" w:rsidRPr="00E53207">
        <w:rPr>
          <w:rFonts w:ascii="Calibri" w:hAnsi="Calibri" w:cs="Calibri"/>
        </w:rPr>
        <w:t xml:space="preserve">atients can record </w:t>
      </w:r>
      <w:r w:rsidR="00223653" w:rsidRPr="00E53207">
        <w:rPr>
          <w:rFonts w:ascii="Calibri" w:hAnsi="Calibri" w:cs="Calibri"/>
        </w:rPr>
        <w:t>their face-to-face consultation</w:t>
      </w:r>
      <w:r w:rsidR="003C70CD" w:rsidRPr="00E53207">
        <w:rPr>
          <w:rFonts w:ascii="Calibri" w:hAnsi="Calibri" w:cs="Calibri"/>
        </w:rPr>
        <w:t xml:space="preserve"> with you</w:t>
      </w:r>
      <w:r w:rsidR="00223653" w:rsidRPr="00E53207">
        <w:rPr>
          <w:rFonts w:ascii="Calibri" w:hAnsi="Calibri" w:cs="Calibri"/>
        </w:rPr>
        <w:t xml:space="preserve"> without your consent.</w:t>
      </w:r>
      <w:r w:rsidR="00AA41DC" w:rsidRPr="00E53207">
        <w:rPr>
          <w:rStyle w:val="FootnoteReference"/>
          <w:rFonts w:ascii="Calibri" w:hAnsi="Calibri" w:cs="Calibri"/>
        </w:rPr>
        <w:footnoteReference w:id="4"/>
      </w:r>
      <w:r w:rsidR="00D93597" w:rsidRPr="00E53207">
        <w:rPr>
          <w:rFonts w:ascii="Calibri" w:hAnsi="Calibri" w:cs="Calibri"/>
        </w:rPr>
        <w:t xml:space="preserve"> However, </w:t>
      </w:r>
      <w:r w:rsidR="00223653" w:rsidRPr="00E53207">
        <w:rPr>
          <w:rFonts w:ascii="Calibri" w:hAnsi="Calibri" w:cs="Calibri"/>
        </w:rPr>
        <w:t>they</w:t>
      </w:r>
      <w:r w:rsidR="008F4331" w:rsidRPr="00E53207">
        <w:rPr>
          <w:rFonts w:ascii="Calibri" w:hAnsi="Calibri" w:cs="Calibri"/>
        </w:rPr>
        <w:t xml:space="preserve"> </w:t>
      </w:r>
      <w:r w:rsidR="004C5D45" w:rsidRPr="00E53207">
        <w:rPr>
          <w:rFonts w:ascii="Calibri" w:hAnsi="Calibri" w:cs="Calibri"/>
        </w:rPr>
        <w:t xml:space="preserve">usually </w:t>
      </w:r>
      <w:r w:rsidR="008F4331" w:rsidRPr="00E53207">
        <w:rPr>
          <w:rFonts w:ascii="Calibri" w:hAnsi="Calibri" w:cs="Calibri"/>
          <w:i/>
          <w:iCs/>
        </w:rPr>
        <w:t>do</w:t>
      </w:r>
      <w:r w:rsidR="008F4331" w:rsidRPr="00E53207">
        <w:rPr>
          <w:rFonts w:ascii="Calibri" w:hAnsi="Calibri" w:cs="Calibri"/>
        </w:rPr>
        <w:t xml:space="preserve"> need </w:t>
      </w:r>
      <w:r w:rsidR="00223653" w:rsidRPr="00E53207">
        <w:rPr>
          <w:rFonts w:ascii="Calibri" w:hAnsi="Calibri" w:cs="Calibri"/>
        </w:rPr>
        <w:t xml:space="preserve">your </w:t>
      </w:r>
      <w:r w:rsidR="008F4331" w:rsidRPr="00E53207">
        <w:rPr>
          <w:rFonts w:ascii="Calibri" w:hAnsi="Calibri" w:cs="Calibri"/>
        </w:rPr>
        <w:t xml:space="preserve">consent </w:t>
      </w:r>
      <w:r w:rsidR="005702C1" w:rsidRPr="00E53207">
        <w:rPr>
          <w:rFonts w:ascii="Calibri" w:hAnsi="Calibri" w:cs="Calibri"/>
        </w:rPr>
        <w:t xml:space="preserve">to play or send </w:t>
      </w:r>
      <w:r w:rsidR="008F4331" w:rsidRPr="00E53207">
        <w:rPr>
          <w:rFonts w:ascii="Calibri" w:hAnsi="Calibri" w:cs="Calibri"/>
        </w:rPr>
        <w:t>th</w:t>
      </w:r>
      <w:r w:rsidR="00EC6A1D" w:rsidRPr="00E53207">
        <w:rPr>
          <w:rFonts w:ascii="Calibri" w:hAnsi="Calibri" w:cs="Calibri"/>
        </w:rPr>
        <w:t>is</w:t>
      </w:r>
      <w:r w:rsidR="008F4331" w:rsidRPr="00E53207">
        <w:rPr>
          <w:rFonts w:ascii="Calibri" w:hAnsi="Calibri" w:cs="Calibri"/>
        </w:rPr>
        <w:t xml:space="preserve"> recording </w:t>
      </w:r>
      <w:r w:rsidR="005702C1" w:rsidRPr="00E53207">
        <w:rPr>
          <w:rFonts w:ascii="Calibri" w:hAnsi="Calibri" w:cs="Calibri"/>
        </w:rPr>
        <w:t xml:space="preserve">to </w:t>
      </w:r>
      <w:r w:rsidR="008F4331" w:rsidRPr="00E53207">
        <w:rPr>
          <w:rFonts w:ascii="Calibri" w:hAnsi="Calibri" w:cs="Calibri"/>
        </w:rPr>
        <w:t>others</w:t>
      </w:r>
      <w:r w:rsidR="004C5D45" w:rsidRPr="00E53207">
        <w:rPr>
          <w:rFonts w:ascii="Calibri" w:hAnsi="Calibri" w:cs="Calibri"/>
        </w:rPr>
        <w:t xml:space="preserve"> (unless a legal exception applies).</w:t>
      </w:r>
      <w:r w:rsidR="00AA41DC" w:rsidRPr="00E53207">
        <w:rPr>
          <w:rStyle w:val="FootnoteReference"/>
          <w:rFonts w:ascii="Calibri" w:hAnsi="Calibri" w:cs="Calibri"/>
        </w:rPr>
        <w:footnoteReference w:id="5"/>
      </w:r>
      <w:r w:rsidR="00D93597" w:rsidRPr="00E53207">
        <w:rPr>
          <w:rFonts w:ascii="Calibri" w:hAnsi="Calibri" w:cs="Calibri"/>
        </w:rPr>
        <w:t xml:space="preserve"> </w:t>
      </w:r>
      <w:r w:rsidR="00957850" w:rsidRPr="00E53207">
        <w:rPr>
          <w:rFonts w:ascii="Calibri" w:hAnsi="Calibri" w:cs="Calibri"/>
        </w:rPr>
        <w:t xml:space="preserve"> Your health service might have its own policies </w:t>
      </w:r>
      <w:r w:rsidR="00641A88" w:rsidRPr="00E53207">
        <w:rPr>
          <w:rFonts w:ascii="Calibri" w:hAnsi="Calibri" w:cs="Calibri"/>
        </w:rPr>
        <w:t xml:space="preserve">about recording, too.  </w:t>
      </w:r>
      <w:r w:rsidR="00CD7C22" w:rsidRPr="00E53207">
        <w:rPr>
          <w:rFonts w:ascii="Calibri" w:hAnsi="Calibri" w:cs="Calibri"/>
        </w:rPr>
        <w:t>It’s best to have a conversation about recording that</w:t>
      </w:r>
      <w:r w:rsidR="007C2C0D" w:rsidRPr="00E53207">
        <w:rPr>
          <w:rFonts w:ascii="Calibri" w:hAnsi="Calibri" w:cs="Calibri"/>
        </w:rPr>
        <w:t xml:space="preserve"> covers</w:t>
      </w:r>
      <w:r w:rsidR="00CD7C22" w:rsidRPr="00E53207">
        <w:rPr>
          <w:rFonts w:ascii="Calibri" w:hAnsi="Calibri" w:cs="Calibri"/>
        </w:rPr>
        <w:t xml:space="preserve"> </w:t>
      </w:r>
      <w:r w:rsidR="003D023E" w:rsidRPr="00E53207">
        <w:rPr>
          <w:rFonts w:ascii="Calibri" w:hAnsi="Calibri" w:cs="Calibri"/>
        </w:rPr>
        <w:t xml:space="preserve">both </w:t>
      </w:r>
      <w:r w:rsidR="007C2C0D" w:rsidRPr="00E53207">
        <w:rPr>
          <w:rFonts w:ascii="Calibri" w:hAnsi="Calibri" w:cs="Calibri"/>
        </w:rPr>
        <w:t xml:space="preserve">the act of </w:t>
      </w:r>
      <w:r w:rsidR="003D023E" w:rsidRPr="00E53207">
        <w:rPr>
          <w:rFonts w:ascii="Calibri" w:hAnsi="Calibri" w:cs="Calibri"/>
        </w:rPr>
        <w:t>making the recording</w:t>
      </w:r>
      <w:r w:rsidR="007C2C0D" w:rsidRPr="00E53207">
        <w:rPr>
          <w:rFonts w:ascii="Calibri" w:hAnsi="Calibri" w:cs="Calibri"/>
        </w:rPr>
        <w:t>,</w:t>
      </w:r>
      <w:r w:rsidR="003D023E" w:rsidRPr="00E53207">
        <w:rPr>
          <w:rFonts w:ascii="Calibri" w:hAnsi="Calibri" w:cs="Calibri"/>
        </w:rPr>
        <w:t xml:space="preserve"> and </w:t>
      </w:r>
      <w:r w:rsidR="007C2C0D" w:rsidRPr="00E53207">
        <w:rPr>
          <w:rFonts w:ascii="Calibri" w:hAnsi="Calibri" w:cs="Calibri"/>
        </w:rPr>
        <w:t xml:space="preserve">what the patients can do with that recording later. </w:t>
      </w:r>
      <w:r w:rsidR="003D023E" w:rsidRPr="00E53207">
        <w:rPr>
          <w:rFonts w:ascii="Calibri" w:hAnsi="Calibri" w:cs="Calibri"/>
        </w:rPr>
        <w:t xml:space="preserve"> </w:t>
      </w:r>
    </w:p>
    <w:p w14:paraId="51CF3CF8" w14:textId="77777777" w:rsidR="001F1AA1" w:rsidRPr="00E53207" w:rsidRDefault="001F1AA1" w:rsidP="00E53207">
      <w:pPr>
        <w:rPr>
          <w:rFonts w:ascii="Calibri" w:hAnsi="Calibri" w:cs="Calibri"/>
        </w:rPr>
      </w:pPr>
    </w:p>
    <w:p w14:paraId="7F4A9EAC" w14:textId="25470EAD" w:rsidR="003E36AA" w:rsidRPr="00E53207" w:rsidRDefault="00D93597" w:rsidP="00E53207">
      <w:pPr>
        <w:rPr>
          <w:rFonts w:ascii="Calibri" w:hAnsi="Calibri" w:cs="Calibri"/>
        </w:rPr>
      </w:pPr>
      <w:r w:rsidRPr="00E53207">
        <w:rPr>
          <w:rFonts w:ascii="Calibri" w:hAnsi="Calibri" w:cs="Calibri"/>
        </w:rPr>
        <w:t>To record</w:t>
      </w:r>
      <w:r w:rsidR="001F1AA1" w:rsidRPr="00E53207">
        <w:rPr>
          <w:rFonts w:ascii="Calibri" w:hAnsi="Calibri" w:cs="Calibri"/>
        </w:rPr>
        <w:t xml:space="preserve"> </w:t>
      </w:r>
      <w:r w:rsidR="00D05CD3" w:rsidRPr="00E53207">
        <w:rPr>
          <w:rFonts w:ascii="Calibri" w:hAnsi="Calibri" w:cs="Calibri"/>
        </w:rPr>
        <w:t>telehealth</w:t>
      </w:r>
      <w:r w:rsidR="00463693" w:rsidRPr="00E53207">
        <w:rPr>
          <w:rFonts w:ascii="Calibri" w:hAnsi="Calibri" w:cs="Calibri"/>
        </w:rPr>
        <w:t xml:space="preserve"> </w:t>
      </w:r>
      <w:r w:rsidRPr="00E53207">
        <w:rPr>
          <w:rFonts w:ascii="Calibri" w:hAnsi="Calibri" w:cs="Calibri"/>
        </w:rPr>
        <w:t>consultations</w:t>
      </w:r>
      <w:r w:rsidR="003C70CD" w:rsidRPr="00E53207">
        <w:rPr>
          <w:rFonts w:ascii="Calibri" w:hAnsi="Calibri" w:cs="Calibri"/>
        </w:rPr>
        <w:t xml:space="preserve"> that use </w:t>
      </w:r>
      <w:r w:rsidR="006662A0" w:rsidRPr="00E53207">
        <w:rPr>
          <w:rFonts w:ascii="Calibri" w:hAnsi="Calibri" w:cs="Calibri"/>
        </w:rPr>
        <w:t>a phone or computer</w:t>
      </w:r>
      <w:r w:rsidR="001F1AA1" w:rsidRPr="00E53207">
        <w:rPr>
          <w:rFonts w:ascii="Calibri" w:hAnsi="Calibri" w:cs="Calibri"/>
        </w:rPr>
        <w:t xml:space="preserve">, </w:t>
      </w:r>
      <w:r w:rsidR="00EC6A1D" w:rsidRPr="00E53207">
        <w:rPr>
          <w:rFonts w:ascii="Calibri" w:hAnsi="Calibri" w:cs="Calibri"/>
        </w:rPr>
        <w:t>by law everyone on the call must give their consent before a recording is made</w:t>
      </w:r>
      <w:r w:rsidR="003C70CD" w:rsidRPr="00E53207">
        <w:rPr>
          <w:rFonts w:ascii="Calibri" w:hAnsi="Calibri" w:cs="Calibri"/>
        </w:rPr>
        <w:t>.</w:t>
      </w:r>
      <w:r w:rsidR="00AA41DC" w:rsidRPr="00E53207">
        <w:rPr>
          <w:rStyle w:val="FootnoteReference"/>
          <w:rFonts w:ascii="Calibri" w:hAnsi="Calibri" w:cs="Calibri"/>
        </w:rPr>
        <w:footnoteReference w:id="6"/>
      </w:r>
      <w:r w:rsidRPr="00E53207">
        <w:rPr>
          <w:rFonts w:ascii="Calibri" w:hAnsi="Calibri" w:cs="Calibri"/>
        </w:rPr>
        <w:t xml:space="preserve"> </w:t>
      </w:r>
      <w:r w:rsidR="00D05CD3" w:rsidRPr="00E53207">
        <w:rPr>
          <w:rFonts w:ascii="Calibri" w:hAnsi="Calibri" w:cs="Calibri"/>
        </w:rPr>
        <w:t xml:space="preserve"> </w:t>
      </w:r>
    </w:p>
    <w:p w14:paraId="0F8A883F" w14:textId="036AE90D" w:rsidR="00AA41DC" w:rsidRPr="00E53207" w:rsidRDefault="00AA41DC" w:rsidP="00E53207">
      <w:pPr>
        <w:rPr>
          <w:rFonts w:ascii="Calibri" w:hAnsi="Calibri" w:cs="Calibri"/>
        </w:rPr>
      </w:pPr>
    </w:p>
    <w:p w14:paraId="393A3514" w14:textId="6B7EBBE9" w:rsidR="003E36AA" w:rsidRPr="00E53207" w:rsidRDefault="003E36AA" w:rsidP="00E53207">
      <w:pPr>
        <w:keepNext/>
        <w:rPr>
          <w:rFonts w:ascii="Calibri" w:hAnsi="Calibri" w:cs="Calibri"/>
          <w:b/>
          <w:bCs/>
          <w:i/>
          <w:iCs/>
        </w:rPr>
      </w:pPr>
      <w:r w:rsidRPr="00E53207">
        <w:rPr>
          <w:rFonts w:ascii="Calibri" w:hAnsi="Calibri" w:cs="Calibri"/>
          <w:b/>
          <w:bCs/>
          <w:i/>
          <w:iCs/>
        </w:rPr>
        <w:t xml:space="preserve">What if </w:t>
      </w:r>
      <w:r w:rsidR="00463693" w:rsidRPr="00E53207">
        <w:rPr>
          <w:rFonts w:ascii="Calibri" w:hAnsi="Calibri" w:cs="Calibri"/>
          <w:b/>
          <w:bCs/>
          <w:i/>
          <w:iCs/>
        </w:rPr>
        <w:t xml:space="preserve">I </w:t>
      </w:r>
      <w:r w:rsidR="005B2474" w:rsidRPr="00E53207">
        <w:rPr>
          <w:rFonts w:ascii="Calibri" w:hAnsi="Calibri" w:cs="Calibri"/>
          <w:b/>
          <w:bCs/>
          <w:i/>
          <w:iCs/>
        </w:rPr>
        <w:t>don’t</w:t>
      </w:r>
      <w:r w:rsidR="00463693" w:rsidRPr="00E53207">
        <w:rPr>
          <w:rFonts w:ascii="Calibri" w:hAnsi="Calibri" w:cs="Calibri"/>
          <w:b/>
          <w:bCs/>
          <w:i/>
          <w:iCs/>
        </w:rPr>
        <w:t xml:space="preserve"> </w:t>
      </w:r>
      <w:r w:rsidR="00641A88" w:rsidRPr="00E53207">
        <w:rPr>
          <w:rFonts w:ascii="Calibri" w:hAnsi="Calibri" w:cs="Calibri"/>
          <w:b/>
          <w:bCs/>
          <w:i/>
          <w:iCs/>
        </w:rPr>
        <w:t xml:space="preserve">consent, </w:t>
      </w:r>
      <w:r w:rsidR="00463693" w:rsidRPr="00E53207">
        <w:rPr>
          <w:rFonts w:ascii="Calibri" w:hAnsi="Calibri" w:cs="Calibri"/>
          <w:b/>
          <w:bCs/>
          <w:i/>
          <w:iCs/>
        </w:rPr>
        <w:t xml:space="preserve">but </w:t>
      </w:r>
      <w:r w:rsidRPr="00E53207">
        <w:rPr>
          <w:rFonts w:ascii="Calibri" w:hAnsi="Calibri" w:cs="Calibri"/>
          <w:b/>
          <w:bCs/>
          <w:i/>
          <w:iCs/>
        </w:rPr>
        <w:t xml:space="preserve">a patient </w:t>
      </w:r>
      <w:r w:rsidR="00463693" w:rsidRPr="00E53207">
        <w:rPr>
          <w:rFonts w:ascii="Calibri" w:hAnsi="Calibri" w:cs="Calibri"/>
          <w:b/>
          <w:bCs/>
          <w:i/>
          <w:iCs/>
        </w:rPr>
        <w:t xml:space="preserve">still </w:t>
      </w:r>
      <w:r w:rsidRPr="00E53207">
        <w:rPr>
          <w:rFonts w:ascii="Calibri" w:hAnsi="Calibri" w:cs="Calibri"/>
          <w:b/>
          <w:bCs/>
          <w:i/>
          <w:iCs/>
        </w:rPr>
        <w:t>record</w:t>
      </w:r>
      <w:r w:rsidR="00463693" w:rsidRPr="00E53207">
        <w:rPr>
          <w:rFonts w:ascii="Calibri" w:hAnsi="Calibri" w:cs="Calibri"/>
          <w:b/>
          <w:bCs/>
          <w:i/>
          <w:iCs/>
        </w:rPr>
        <w:t>s</w:t>
      </w:r>
      <w:r w:rsidRPr="00E53207">
        <w:rPr>
          <w:rFonts w:ascii="Calibri" w:hAnsi="Calibri" w:cs="Calibri"/>
          <w:b/>
          <w:bCs/>
          <w:i/>
          <w:iCs/>
        </w:rPr>
        <w:t>?</w:t>
      </w:r>
    </w:p>
    <w:p w14:paraId="104FB610" w14:textId="0A586F11" w:rsidR="000F104A" w:rsidRPr="00E53207" w:rsidRDefault="00030213" w:rsidP="00E53207">
      <w:pPr>
        <w:rPr>
          <w:rStyle w:val="FootnoteReference"/>
          <w:rFonts w:ascii="Calibri" w:hAnsi="Calibri" w:cs="Calibri"/>
        </w:rPr>
      </w:pPr>
      <w:r w:rsidRPr="00E53207">
        <w:rPr>
          <w:rFonts w:ascii="Calibri" w:hAnsi="Calibri" w:cs="Calibri"/>
        </w:rPr>
        <w:t>You</w:t>
      </w:r>
      <w:r w:rsidR="00340E81" w:rsidRPr="00E53207">
        <w:rPr>
          <w:rFonts w:ascii="Calibri" w:hAnsi="Calibri" w:cs="Calibri"/>
        </w:rPr>
        <w:t xml:space="preserve"> do</w:t>
      </w:r>
      <w:r w:rsidR="006F3B4F" w:rsidRPr="00E53207">
        <w:rPr>
          <w:rFonts w:ascii="Calibri" w:hAnsi="Calibri" w:cs="Calibri"/>
        </w:rPr>
        <w:t xml:space="preserve">n’t </w:t>
      </w:r>
      <w:r w:rsidR="00340E81" w:rsidRPr="00E53207">
        <w:rPr>
          <w:rFonts w:ascii="Calibri" w:hAnsi="Calibri" w:cs="Calibri"/>
        </w:rPr>
        <w:t xml:space="preserve">have to continue with a consultation if a patient insists on recording against </w:t>
      </w:r>
      <w:r w:rsidRPr="00E53207">
        <w:rPr>
          <w:rFonts w:ascii="Calibri" w:hAnsi="Calibri" w:cs="Calibri"/>
        </w:rPr>
        <w:t>your</w:t>
      </w:r>
      <w:r w:rsidR="00340E81" w:rsidRPr="00E53207">
        <w:rPr>
          <w:rFonts w:ascii="Calibri" w:hAnsi="Calibri" w:cs="Calibri"/>
        </w:rPr>
        <w:t xml:space="preserve"> wishes.</w:t>
      </w:r>
      <w:r w:rsidR="00AA41DC" w:rsidRPr="00E53207">
        <w:rPr>
          <w:rStyle w:val="FootnoteReference"/>
          <w:rFonts w:ascii="Calibri" w:hAnsi="Calibri" w:cs="Calibri"/>
        </w:rPr>
        <w:footnoteReference w:id="7"/>
      </w:r>
      <w:r w:rsidR="6D3EC37A" w:rsidRPr="00E53207">
        <w:rPr>
          <w:rStyle w:val="FootnoteReference"/>
          <w:rFonts w:ascii="Calibri" w:hAnsi="Calibri" w:cs="Calibri"/>
        </w:rPr>
        <w:t xml:space="preserve"> </w:t>
      </w:r>
    </w:p>
    <w:p w14:paraId="6FEBA057" w14:textId="6C3BEEAA" w:rsidR="6D3EC37A" w:rsidRPr="00E53207" w:rsidRDefault="6D3EC37A" w:rsidP="00E53207">
      <w:pPr>
        <w:rPr>
          <w:rFonts w:asciiTheme="majorHAnsi" w:hAnsiTheme="majorHAnsi" w:cstheme="majorHAnsi"/>
        </w:rPr>
      </w:pPr>
      <w:r w:rsidRPr="00E53207">
        <w:rPr>
          <w:rFonts w:asciiTheme="majorHAnsi" w:hAnsiTheme="majorHAnsi" w:cstheme="majorHAnsi"/>
        </w:rPr>
        <w:lastRenderedPageBreak/>
        <w:t xml:space="preserve">If </w:t>
      </w:r>
      <w:r w:rsidR="003968FE" w:rsidRPr="00E53207">
        <w:rPr>
          <w:rFonts w:asciiTheme="majorHAnsi" w:hAnsiTheme="majorHAnsi" w:cstheme="majorHAnsi"/>
        </w:rPr>
        <w:t xml:space="preserve">your </w:t>
      </w:r>
      <w:r w:rsidRPr="00E53207">
        <w:rPr>
          <w:rFonts w:asciiTheme="majorHAnsi" w:hAnsiTheme="majorHAnsi" w:cstheme="majorHAnsi"/>
        </w:rPr>
        <w:t>patient asks to record</w:t>
      </w:r>
      <w:r w:rsidR="003968FE" w:rsidRPr="00E53207">
        <w:rPr>
          <w:rFonts w:asciiTheme="majorHAnsi" w:hAnsiTheme="majorHAnsi" w:cstheme="majorHAnsi"/>
        </w:rPr>
        <w:t>,</w:t>
      </w:r>
      <w:r w:rsidRPr="00E53207">
        <w:rPr>
          <w:rFonts w:asciiTheme="majorHAnsi" w:hAnsiTheme="majorHAnsi" w:cstheme="majorHAnsi"/>
        </w:rPr>
        <w:t xml:space="preserve"> and you prefer that they don’t, </w:t>
      </w:r>
      <w:r w:rsidR="00767DF5" w:rsidRPr="00E53207">
        <w:rPr>
          <w:rFonts w:asciiTheme="majorHAnsi" w:hAnsiTheme="majorHAnsi" w:cstheme="majorHAnsi"/>
        </w:rPr>
        <w:t>try finding out more</w:t>
      </w:r>
      <w:r w:rsidRPr="00E53207">
        <w:rPr>
          <w:rFonts w:asciiTheme="majorHAnsi" w:hAnsiTheme="majorHAnsi" w:cstheme="majorHAnsi"/>
        </w:rPr>
        <w:t>.</w:t>
      </w:r>
      <w:r w:rsidR="00767DF5" w:rsidRPr="00E53207">
        <w:rPr>
          <w:rFonts w:asciiTheme="majorHAnsi" w:hAnsiTheme="majorHAnsi" w:cstheme="majorHAnsi"/>
        </w:rPr>
        <w:t xml:space="preserve"> What do they want to record, and why?</w:t>
      </w:r>
      <w:r w:rsidRPr="00E53207">
        <w:rPr>
          <w:rFonts w:asciiTheme="majorHAnsi" w:hAnsiTheme="majorHAnsi" w:cstheme="majorHAnsi"/>
        </w:rPr>
        <w:t xml:space="preserve">  You may be able to </w:t>
      </w:r>
      <w:r w:rsidR="00DB446A" w:rsidRPr="00E53207">
        <w:rPr>
          <w:rFonts w:asciiTheme="majorHAnsi" w:hAnsiTheme="majorHAnsi" w:cstheme="majorHAnsi"/>
        </w:rPr>
        <w:t xml:space="preserve">offer </w:t>
      </w:r>
      <w:r w:rsidR="008667DC" w:rsidRPr="00E53207">
        <w:rPr>
          <w:rFonts w:asciiTheme="majorHAnsi" w:hAnsiTheme="majorHAnsi" w:cstheme="majorHAnsi"/>
        </w:rPr>
        <w:t>other options</w:t>
      </w:r>
      <w:r w:rsidRPr="00E53207">
        <w:rPr>
          <w:rFonts w:asciiTheme="majorHAnsi" w:hAnsiTheme="majorHAnsi" w:cstheme="majorHAnsi"/>
        </w:rPr>
        <w:t xml:space="preserve"> like writing down i</w:t>
      </w:r>
      <w:r w:rsidR="66D82D16" w:rsidRPr="00E53207">
        <w:rPr>
          <w:rFonts w:asciiTheme="majorHAnsi" w:hAnsiTheme="majorHAnsi" w:cstheme="majorHAnsi"/>
        </w:rPr>
        <w:t xml:space="preserve">nformation or recording a summary at the end of the visit. </w:t>
      </w:r>
      <w:r w:rsidR="003968FE" w:rsidRPr="00E53207">
        <w:rPr>
          <w:rFonts w:asciiTheme="majorHAnsi" w:hAnsiTheme="majorHAnsi" w:cstheme="majorHAnsi"/>
        </w:rPr>
        <w:t xml:space="preserve"> </w:t>
      </w:r>
      <w:r w:rsidR="008E2C45" w:rsidRPr="00E53207">
        <w:rPr>
          <w:rFonts w:asciiTheme="majorHAnsi" w:hAnsiTheme="majorHAnsi" w:cstheme="majorHAnsi"/>
        </w:rPr>
        <w:t>Aim</w:t>
      </w:r>
      <w:r w:rsidR="003968FE" w:rsidRPr="00E53207">
        <w:rPr>
          <w:rFonts w:asciiTheme="majorHAnsi" w:hAnsiTheme="majorHAnsi" w:cstheme="majorHAnsi"/>
        </w:rPr>
        <w:t xml:space="preserve"> to reach a compromise that meets everyone's needs.</w:t>
      </w:r>
    </w:p>
    <w:p w14:paraId="4CFEED60" w14:textId="3EF320C1" w:rsidR="00340E81" w:rsidRPr="00E53207" w:rsidRDefault="00340E81" w:rsidP="00E53207">
      <w:pPr>
        <w:rPr>
          <w:rFonts w:ascii="Calibri" w:hAnsi="Calibri" w:cs="Calibri"/>
        </w:rPr>
      </w:pPr>
    </w:p>
    <w:p w14:paraId="137493E3" w14:textId="47FD9720" w:rsidR="00F27B1E" w:rsidRPr="00E53207" w:rsidRDefault="007C4917" w:rsidP="00E53207">
      <w:pPr>
        <w:rPr>
          <w:rFonts w:ascii="Calibri" w:hAnsi="Calibri" w:cs="Calibri"/>
          <w:b/>
          <w:bCs/>
          <w:i/>
          <w:iCs/>
        </w:rPr>
      </w:pPr>
      <w:r w:rsidRPr="00E53207">
        <w:rPr>
          <w:rFonts w:ascii="Calibri" w:hAnsi="Calibri" w:cs="Calibri"/>
          <w:b/>
          <w:bCs/>
          <w:i/>
          <w:iCs/>
        </w:rPr>
        <w:t>Storing</w:t>
      </w:r>
      <w:r w:rsidR="008E2C45" w:rsidRPr="00E53207">
        <w:rPr>
          <w:rFonts w:ascii="Calibri" w:hAnsi="Calibri" w:cs="Calibri"/>
          <w:b/>
          <w:bCs/>
          <w:i/>
          <w:iCs/>
        </w:rPr>
        <w:t xml:space="preserve"> and accessing</w:t>
      </w:r>
      <w:r w:rsidRPr="00E53207">
        <w:rPr>
          <w:rFonts w:ascii="Calibri" w:hAnsi="Calibri" w:cs="Calibri"/>
          <w:b/>
          <w:bCs/>
          <w:i/>
          <w:iCs/>
        </w:rPr>
        <w:t xml:space="preserve"> consultation recordings </w:t>
      </w:r>
    </w:p>
    <w:p w14:paraId="07186545" w14:textId="4708640F" w:rsidR="00080554" w:rsidRPr="00E53207" w:rsidRDefault="00080554" w:rsidP="00E53207">
      <w:pPr>
        <w:rPr>
          <w:rFonts w:ascii="Calibri" w:hAnsi="Calibri" w:cs="Calibri"/>
        </w:rPr>
      </w:pPr>
      <w:r w:rsidRPr="00E53207">
        <w:rPr>
          <w:rFonts w:ascii="Calibri" w:hAnsi="Calibri" w:cs="Calibri"/>
        </w:rPr>
        <w:t>If you make a recording, store it as you would other types of health information in the patient’s record</w:t>
      </w:r>
      <w:r w:rsidR="44D88AA8" w:rsidRPr="00E53207">
        <w:rPr>
          <w:rFonts w:ascii="Calibri" w:hAnsi="Calibri" w:cs="Calibri"/>
        </w:rPr>
        <w:t xml:space="preserve">, </w:t>
      </w:r>
      <w:r w:rsidR="3BBE1E68" w:rsidRPr="00E53207">
        <w:rPr>
          <w:rFonts w:ascii="Calibri" w:hAnsi="Calibri" w:cs="Calibri"/>
        </w:rPr>
        <w:t xml:space="preserve">rather than </w:t>
      </w:r>
      <w:r w:rsidR="44D88AA8" w:rsidRPr="00E53207">
        <w:rPr>
          <w:rFonts w:ascii="Calibri" w:hAnsi="Calibri" w:cs="Calibri"/>
        </w:rPr>
        <w:t>on your personal device</w:t>
      </w:r>
      <w:r w:rsidRPr="00E53207">
        <w:rPr>
          <w:rFonts w:ascii="Calibri" w:hAnsi="Calibri" w:cs="Calibri"/>
        </w:rPr>
        <w:t>. For adult patients</w:t>
      </w:r>
      <w:r w:rsidR="005B2474" w:rsidRPr="00E53207">
        <w:rPr>
          <w:rFonts w:ascii="Calibri" w:hAnsi="Calibri" w:cs="Calibri"/>
        </w:rPr>
        <w:t xml:space="preserve">, </w:t>
      </w:r>
      <w:r w:rsidRPr="00E53207">
        <w:rPr>
          <w:rFonts w:ascii="Calibri" w:hAnsi="Calibri" w:cs="Calibri"/>
        </w:rPr>
        <w:t>keep recordings for 7 years after the person last received care from the health service.</w:t>
      </w:r>
      <w:r w:rsidRPr="00E53207">
        <w:rPr>
          <w:rStyle w:val="FootnoteReference"/>
          <w:rFonts w:ascii="Calibri" w:hAnsi="Calibri" w:cs="Calibri"/>
        </w:rPr>
        <w:footnoteReference w:id="8"/>
      </w:r>
      <w:r w:rsidRPr="00E53207">
        <w:rPr>
          <w:rFonts w:ascii="Calibri" w:hAnsi="Calibri" w:cs="Calibri"/>
        </w:rPr>
        <w:t xml:space="preserve"> For children, </w:t>
      </w:r>
      <w:r w:rsidR="005B6EC5" w:rsidRPr="00E53207">
        <w:rPr>
          <w:rFonts w:ascii="Calibri" w:hAnsi="Calibri" w:cs="Calibri"/>
        </w:rPr>
        <w:t xml:space="preserve">keep </w:t>
      </w:r>
      <w:r w:rsidR="00D8268A" w:rsidRPr="00E53207">
        <w:rPr>
          <w:rFonts w:ascii="Calibri" w:hAnsi="Calibri" w:cs="Calibri"/>
        </w:rPr>
        <w:t>recordings</w:t>
      </w:r>
      <w:r w:rsidRPr="00E53207">
        <w:rPr>
          <w:rFonts w:ascii="Calibri" w:hAnsi="Calibri" w:cs="Calibri"/>
        </w:rPr>
        <w:t xml:space="preserve"> until they are 25 years old.</w:t>
      </w:r>
      <w:r w:rsidRPr="00E53207">
        <w:rPr>
          <w:rStyle w:val="FootnoteReference"/>
          <w:rFonts w:ascii="Calibri" w:hAnsi="Calibri" w:cs="Calibri"/>
        </w:rPr>
        <w:footnoteReference w:id="9"/>
      </w:r>
      <w:r w:rsidRPr="00E53207">
        <w:rPr>
          <w:rFonts w:ascii="Calibri" w:hAnsi="Calibri" w:cs="Calibri"/>
        </w:rPr>
        <w:t xml:space="preserve"> </w:t>
      </w:r>
      <w:r w:rsidR="005B2474" w:rsidRPr="00E53207">
        <w:rPr>
          <w:rFonts w:ascii="Calibri" w:hAnsi="Calibri" w:cs="Calibri"/>
        </w:rPr>
        <w:t xml:space="preserve">This is the same for records stored </w:t>
      </w:r>
      <w:r w:rsidRPr="00E53207">
        <w:rPr>
          <w:rFonts w:ascii="Calibri" w:hAnsi="Calibri" w:cs="Calibri"/>
        </w:rPr>
        <w:t>at the health service</w:t>
      </w:r>
      <w:r w:rsidR="00674E6B" w:rsidRPr="00E53207">
        <w:rPr>
          <w:rFonts w:ascii="Calibri" w:hAnsi="Calibri" w:cs="Calibri"/>
        </w:rPr>
        <w:t>,</w:t>
      </w:r>
      <w:r w:rsidRPr="00E53207">
        <w:rPr>
          <w:rFonts w:ascii="Calibri" w:hAnsi="Calibri" w:cs="Calibri"/>
        </w:rPr>
        <w:t xml:space="preserve"> or by a </w:t>
      </w:r>
      <w:r w:rsidR="20D90A72" w:rsidRPr="00E53207">
        <w:rPr>
          <w:rFonts w:ascii="Calibri" w:hAnsi="Calibri" w:cs="Calibri"/>
        </w:rPr>
        <w:t xml:space="preserve">health-service approved </w:t>
      </w:r>
      <w:r w:rsidRPr="00E53207">
        <w:rPr>
          <w:rFonts w:ascii="Calibri" w:hAnsi="Calibri" w:cs="Calibri"/>
        </w:rPr>
        <w:t xml:space="preserve">third party like a cloud storage provider. </w:t>
      </w:r>
    </w:p>
    <w:p w14:paraId="775F77D3" w14:textId="77777777" w:rsidR="0098436F" w:rsidRPr="00E53207" w:rsidRDefault="0098436F" w:rsidP="00E53207">
      <w:pPr>
        <w:rPr>
          <w:rFonts w:ascii="Calibri" w:hAnsi="Calibri" w:cs="Calibri"/>
        </w:rPr>
      </w:pPr>
    </w:p>
    <w:p w14:paraId="445BE9B9" w14:textId="4C4529A5" w:rsidR="0098436F" w:rsidRPr="00E53207" w:rsidRDefault="0098436F" w:rsidP="00E53207">
      <w:pPr>
        <w:rPr>
          <w:rFonts w:ascii="Calibri" w:hAnsi="Calibri" w:cs="Calibri"/>
        </w:rPr>
      </w:pPr>
      <w:r w:rsidRPr="00E53207">
        <w:rPr>
          <w:rFonts w:ascii="Calibri" w:hAnsi="Calibri" w:cs="Calibri"/>
        </w:rPr>
        <w:t xml:space="preserve">Patients don’t have these storage obligations. </w:t>
      </w:r>
    </w:p>
    <w:p w14:paraId="494D3B17" w14:textId="77777777" w:rsidR="005B6EC5" w:rsidRPr="00E53207" w:rsidRDefault="005B6EC5" w:rsidP="00E53207">
      <w:pPr>
        <w:rPr>
          <w:rFonts w:ascii="Calibri" w:hAnsi="Calibri" w:cs="Calibri"/>
        </w:rPr>
      </w:pPr>
    </w:p>
    <w:p w14:paraId="6A8C27A7" w14:textId="25301387" w:rsidR="00F27B1E" w:rsidRPr="00E53207" w:rsidRDefault="009423C8" w:rsidP="00E53207">
      <w:r w:rsidRPr="00E53207">
        <w:rPr>
          <w:rFonts w:ascii="Calibri" w:hAnsi="Calibri" w:cs="Calibri"/>
        </w:rPr>
        <w:t>In most cases, p</w:t>
      </w:r>
      <w:r w:rsidR="00F27B1E" w:rsidRPr="00E53207">
        <w:rPr>
          <w:rFonts w:ascii="Calibri" w:hAnsi="Calibri" w:cs="Calibri"/>
        </w:rPr>
        <w:t>atients</w:t>
      </w:r>
      <w:r w:rsidR="00826391" w:rsidRPr="00E53207">
        <w:rPr>
          <w:rFonts w:ascii="Calibri" w:hAnsi="Calibri" w:cs="Calibri"/>
        </w:rPr>
        <w:t xml:space="preserve"> have a right to access recordings </w:t>
      </w:r>
      <w:r w:rsidR="00EF4912" w:rsidRPr="00E53207">
        <w:rPr>
          <w:rFonts w:ascii="Calibri" w:hAnsi="Calibri" w:cs="Calibri"/>
        </w:rPr>
        <w:t>that you make</w:t>
      </w:r>
      <w:r w:rsidR="007C4917" w:rsidRPr="00E53207">
        <w:rPr>
          <w:rFonts w:ascii="Calibri" w:hAnsi="Calibri" w:cs="Calibri"/>
        </w:rPr>
        <w:t>.</w:t>
      </w:r>
      <w:r w:rsidR="00253899" w:rsidRPr="00E53207">
        <w:rPr>
          <w:rStyle w:val="FootnoteReference"/>
          <w:rFonts w:ascii="Calibri" w:hAnsi="Calibri" w:cs="Calibri"/>
        </w:rPr>
        <w:footnoteReference w:id="10"/>
      </w:r>
      <w:r w:rsidR="00596692" w:rsidRPr="00E53207">
        <w:rPr>
          <w:rFonts w:ascii="Calibri" w:hAnsi="Calibri" w:cs="Calibri"/>
        </w:rPr>
        <w:t xml:space="preserve"> </w:t>
      </w:r>
      <w:r w:rsidR="00596692" w:rsidRPr="00E53207">
        <w:rPr>
          <w:rStyle w:val="FootnoteReference"/>
          <w:rFonts w:ascii="Calibri" w:hAnsi="Calibri" w:cs="Calibri"/>
        </w:rPr>
        <w:footnoteReference w:id="11"/>
      </w:r>
      <w:r w:rsidR="00F27B1E" w:rsidRPr="00E53207">
        <w:rPr>
          <w:rFonts w:ascii="Calibri" w:hAnsi="Calibri" w:cs="Calibri"/>
        </w:rPr>
        <w:t xml:space="preserve"> </w:t>
      </w:r>
      <w:r w:rsidR="00EA07F9" w:rsidRPr="00E53207">
        <w:rPr>
          <w:rFonts w:ascii="Calibri" w:hAnsi="Calibri" w:cs="Calibri"/>
        </w:rPr>
        <w:t>Patients, health services and software companies</w:t>
      </w:r>
      <w:r w:rsidR="00080554" w:rsidRPr="00E53207">
        <w:rPr>
          <w:rFonts w:ascii="Calibri" w:hAnsi="Calibri" w:cs="Calibri"/>
        </w:rPr>
        <w:t xml:space="preserve"> providing recording apps</w:t>
      </w:r>
      <w:r w:rsidR="00EA07F9" w:rsidRPr="00E53207">
        <w:rPr>
          <w:rFonts w:ascii="Calibri" w:hAnsi="Calibri" w:cs="Calibri"/>
        </w:rPr>
        <w:t xml:space="preserve"> may also have rights in a recording. </w:t>
      </w:r>
      <w:r w:rsidR="00826391" w:rsidRPr="00E53207">
        <w:rPr>
          <w:rFonts w:ascii="Calibri" w:hAnsi="Calibri" w:cs="Calibri"/>
        </w:rPr>
        <w:t xml:space="preserve"> You may need s</w:t>
      </w:r>
      <w:r w:rsidR="00EA07F9" w:rsidRPr="00E53207">
        <w:rPr>
          <w:rFonts w:ascii="Calibri" w:hAnsi="Calibri" w:cs="Calibri"/>
        </w:rPr>
        <w:t>pecialist legal advice</w:t>
      </w:r>
      <w:r w:rsidR="00F27B1E" w:rsidRPr="00E53207">
        <w:rPr>
          <w:rFonts w:ascii="Calibri" w:hAnsi="Calibri" w:cs="Calibri"/>
        </w:rPr>
        <w:t xml:space="preserve">. </w:t>
      </w:r>
    </w:p>
    <w:p w14:paraId="6C130616" w14:textId="3F5F7398" w:rsidR="00F27B1E" w:rsidRPr="00E53207" w:rsidRDefault="00F27B1E" w:rsidP="00E53207">
      <w:pPr>
        <w:rPr>
          <w:rFonts w:ascii="Calibri" w:hAnsi="Calibri" w:cs="Calibri"/>
        </w:rPr>
      </w:pPr>
    </w:p>
    <w:p w14:paraId="4865919F" w14:textId="6BF14F8F" w:rsidR="00F27B1E" w:rsidRPr="00E53207" w:rsidRDefault="00D022B2" w:rsidP="00E53207">
      <w:pPr>
        <w:rPr>
          <w:rFonts w:ascii="Calibri" w:hAnsi="Calibri" w:cs="Calibri"/>
          <w:b/>
          <w:bCs/>
          <w:i/>
          <w:iCs/>
        </w:rPr>
      </w:pPr>
      <w:r w:rsidRPr="00E53207">
        <w:rPr>
          <w:rFonts w:ascii="Calibri" w:hAnsi="Calibri" w:cs="Calibri"/>
          <w:b/>
          <w:bCs/>
          <w:i/>
          <w:iCs/>
        </w:rPr>
        <w:t>Using and disclosing recordings</w:t>
      </w:r>
    </w:p>
    <w:p w14:paraId="157B05A3" w14:textId="29DC1785" w:rsidR="00632A75" w:rsidRPr="00E53207" w:rsidRDefault="00632A75" w:rsidP="00E53207">
      <w:pPr>
        <w:rPr>
          <w:rFonts w:ascii="Calibri" w:hAnsi="Calibri" w:cs="Calibri"/>
          <w:bCs/>
        </w:rPr>
      </w:pPr>
      <w:r w:rsidRPr="00E53207">
        <w:rPr>
          <w:rFonts w:ascii="Calibri" w:hAnsi="Calibri" w:cs="Calibri"/>
          <w:bCs/>
        </w:rPr>
        <w:t xml:space="preserve">If </w:t>
      </w:r>
      <w:r w:rsidR="008B6F99" w:rsidRPr="00E53207">
        <w:rPr>
          <w:rFonts w:ascii="Calibri" w:hAnsi="Calibri" w:cs="Calibri"/>
          <w:bCs/>
        </w:rPr>
        <w:t xml:space="preserve">you record a consultation to support patient care, you can only </w:t>
      </w:r>
      <w:r w:rsidR="00BB65F4" w:rsidRPr="00E53207">
        <w:rPr>
          <w:rFonts w:ascii="Calibri" w:hAnsi="Calibri" w:cs="Calibri"/>
          <w:bCs/>
        </w:rPr>
        <w:t xml:space="preserve">play or </w:t>
      </w:r>
      <w:r w:rsidR="00305FB1" w:rsidRPr="00E53207">
        <w:rPr>
          <w:rFonts w:ascii="Calibri" w:hAnsi="Calibri" w:cs="Calibri"/>
          <w:bCs/>
        </w:rPr>
        <w:t>send</w:t>
      </w:r>
      <w:r w:rsidRPr="00E53207">
        <w:rPr>
          <w:rFonts w:ascii="Calibri" w:hAnsi="Calibri" w:cs="Calibri"/>
          <w:bCs/>
        </w:rPr>
        <w:t xml:space="preserve"> it </w:t>
      </w:r>
      <w:r w:rsidR="00305FB1" w:rsidRPr="00E53207">
        <w:rPr>
          <w:rFonts w:ascii="Calibri" w:hAnsi="Calibri" w:cs="Calibri"/>
          <w:bCs/>
        </w:rPr>
        <w:t xml:space="preserve">to someone else </w:t>
      </w:r>
      <w:r w:rsidRPr="00E53207">
        <w:rPr>
          <w:rFonts w:ascii="Calibri" w:hAnsi="Calibri" w:cs="Calibri"/>
          <w:bCs/>
        </w:rPr>
        <w:t xml:space="preserve">in </w:t>
      </w:r>
      <w:r w:rsidR="008B6F99" w:rsidRPr="00E53207">
        <w:rPr>
          <w:rFonts w:ascii="Calibri" w:hAnsi="Calibri" w:cs="Calibri"/>
          <w:bCs/>
        </w:rPr>
        <w:t>limited</w:t>
      </w:r>
      <w:r w:rsidRPr="00E53207">
        <w:rPr>
          <w:rFonts w:ascii="Calibri" w:hAnsi="Calibri" w:cs="Calibri"/>
          <w:bCs/>
        </w:rPr>
        <w:t xml:space="preserve"> </w:t>
      </w:r>
      <w:r w:rsidR="00D022B2" w:rsidRPr="00E53207">
        <w:rPr>
          <w:rFonts w:ascii="Calibri" w:hAnsi="Calibri" w:cs="Calibri"/>
          <w:bCs/>
        </w:rPr>
        <w:t>circumstances</w:t>
      </w:r>
      <w:r w:rsidRPr="00E53207">
        <w:rPr>
          <w:rFonts w:ascii="Calibri" w:hAnsi="Calibri" w:cs="Calibri"/>
          <w:bCs/>
        </w:rPr>
        <w:t>.</w:t>
      </w:r>
      <w:r w:rsidR="00253899" w:rsidRPr="00E53207">
        <w:rPr>
          <w:rStyle w:val="FootnoteReference"/>
          <w:rFonts w:ascii="Calibri" w:hAnsi="Calibri" w:cs="Calibri"/>
          <w:bCs/>
        </w:rPr>
        <w:footnoteReference w:id="12"/>
      </w:r>
      <w:r w:rsidRPr="00E53207">
        <w:rPr>
          <w:rFonts w:ascii="Calibri" w:hAnsi="Calibri" w:cs="Calibri"/>
          <w:bCs/>
        </w:rPr>
        <w:t xml:space="preserve"> Some examples are: </w:t>
      </w:r>
    </w:p>
    <w:p w14:paraId="284BDF57" w14:textId="52B77DC7" w:rsidR="00632A75" w:rsidRPr="00E53207" w:rsidRDefault="00827D05" w:rsidP="00E53207">
      <w:pPr>
        <w:pStyle w:val="ListParagraph"/>
        <w:numPr>
          <w:ilvl w:val="0"/>
          <w:numId w:val="12"/>
        </w:numPr>
        <w:rPr>
          <w:rFonts w:ascii="Calibri" w:hAnsi="Calibri" w:cs="Calibri"/>
          <w:bCs/>
          <w:sz w:val="24"/>
          <w:szCs w:val="24"/>
        </w:rPr>
      </w:pPr>
      <w:r w:rsidRPr="00E53207">
        <w:rPr>
          <w:rFonts w:ascii="Calibri" w:hAnsi="Calibri" w:cs="Calibri"/>
          <w:bCs/>
          <w:i/>
          <w:iCs/>
          <w:sz w:val="24"/>
          <w:szCs w:val="24"/>
        </w:rPr>
        <w:t>With</w:t>
      </w:r>
      <w:r w:rsidRPr="00E53207">
        <w:rPr>
          <w:rFonts w:ascii="Calibri" w:hAnsi="Calibri" w:cs="Calibri"/>
          <w:bCs/>
          <w:sz w:val="24"/>
          <w:szCs w:val="24"/>
        </w:rPr>
        <w:t xml:space="preserve"> the patient’s consent</w:t>
      </w:r>
      <w:r w:rsidR="002F5F79" w:rsidRPr="00E53207">
        <w:rPr>
          <w:rFonts w:ascii="Calibri" w:hAnsi="Calibri" w:cs="Calibri"/>
          <w:bCs/>
          <w:sz w:val="24"/>
          <w:szCs w:val="24"/>
        </w:rPr>
        <w:t>,</w:t>
      </w:r>
      <w:r w:rsidR="00632A75" w:rsidRPr="00E53207">
        <w:rPr>
          <w:rFonts w:ascii="Calibri" w:hAnsi="Calibri" w:cs="Calibri"/>
          <w:bCs/>
          <w:sz w:val="24"/>
          <w:szCs w:val="24"/>
        </w:rPr>
        <w:t xml:space="preserve"> </w:t>
      </w:r>
      <w:r w:rsidR="003173E3" w:rsidRPr="00E53207">
        <w:rPr>
          <w:rFonts w:ascii="Calibri" w:hAnsi="Calibri" w:cs="Calibri"/>
          <w:bCs/>
          <w:sz w:val="24"/>
          <w:szCs w:val="24"/>
        </w:rPr>
        <w:t xml:space="preserve">it </w:t>
      </w:r>
      <w:r w:rsidR="00305716" w:rsidRPr="00E53207">
        <w:rPr>
          <w:rFonts w:ascii="Calibri" w:hAnsi="Calibri" w:cs="Calibri"/>
          <w:bCs/>
          <w:sz w:val="24"/>
          <w:szCs w:val="24"/>
        </w:rPr>
        <w:t>can</w:t>
      </w:r>
      <w:r w:rsidR="00632A75" w:rsidRPr="00E53207">
        <w:rPr>
          <w:rFonts w:ascii="Calibri" w:hAnsi="Calibri" w:cs="Calibri"/>
          <w:bCs/>
          <w:sz w:val="24"/>
          <w:szCs w:val="24"/>
        </w:rPr>
        <w:t xml:space="preserve"> be </w:t>
      </w:r>
      <w:r w:rsidR="003B6F73" w:rsidRPr="00E53207">
        <w:rPr>
          <w:rFonts w:ascii="Calibri" w:hAnsi="Calibri" w:cs="Calibri"/>
          <w:bCs/>
          <w:sz w:val="24"/>
          <w:szCs w:val="24"/>
        </w:rPr>
        <w:t xml:space="preserve">sent to </w:t>
      </w:r>
      <w:r w:rsidR="00AE4F1A" w:rsidRPr="00E53207">
        <w:rPr>
          <w:rFonts w:ascii="Calibri" w:hAnsi="Calibri" w:cs="Calibri"/>
          <w:bCs/>
          <w:sz w:val="24"/>
          <w:szCs w:val="24"/>
        </w:rPr>
        <w:t>a</w:t>
      </w:r>
      <w:r w:rsidR="00632A75" w:rsidRPr="00E53207">
        <w:rPr>
          <w:rFonts w:ascii="Calibri" w:hAnsi="Calibri" w:cs="Calibri"/>
          <w:bCs/>
          <w:sz w:val="24"/>
          <w:szCs w:val="24"/>
        </w:rPr>
        <w:t xml:space="preserve"> </w:t>
      </w:r>
      <w:r w:rsidRPr="00E53207">
        <w:rPr>
          <w:rFonts w:ascii="Calibri" w:hAnsi="Calibri" w:cs="Calibri"/>
          <w:bCs/>
          <w:sz w:val="24"/>
          <w:szCs w:val="24"/>
        </w:rPr>
        <w:t>healthcare professional like</w:t>
      </w:r>
      <w:r w:rsidR="00632A75" w:rsidRPr="00E53207">
        <w:rPr>
          <w:rFonts w:ascii="Calibri" w:hAnsi="Calibri" w:cs="Calibri"/>
          <w:bCs/>
          <w:sz w:val="24"/>
          <w:szCs w:val="24"/>
        </w:rPr>
        <w:t xml:space="preserve"> their GP</w:t>
      </w:r>
      <w:r w:rsidR="00AE4A73" w:rsidRPr="00E53207">
        <w:rPr>
          <w:rFonts w:ascii="Calibri" w:hAnsi="Calibri" w:cs="Calibri"/>
          <w:bCs/>
          <w:sz w:val="24"/>
          <w:szCs w:val="24"/>
        </w:rPr>
        <w:t>.</w:t>
      </w:r>
      <w:r w:rsidR="00632A75" w:rsidRPr="00E53207">
        <w:rPr>
          <w:rFonts w:ascii="Calibri" w:hAnsi="Calibri" w:cs="Calibri"/>
          <w:bCs/>
          <w:sz w:val="24"/>
          <w:szCs w:val="24"/>
        </w:rPr>
        <w:t xml:space="preserve"> </w:t>
      </w:r>
    </w:p>
    <w:p w14:paraId="5FFEC717" w14:textId="662214A3" w:rsidR="00632A75" w:rsidRPr="00E53207" w:rsidRDefault="008C6168" w:rsidP="00E53207">
      <w:pPr>
        <w:pStyle w:val="ListParagraph"/>
        <w:numPr>
          <w:ilvl w:val="0"/>
          <w:numId w:val="12"/>
        </w:numPr>
        <w:rPr>
          <w:rFonts w:ascii="Calibri" w:hAnsi="Calibri" w:cs="Calibri"/>
          <w:bCs/>
          <w:sz w:val="24"/>
          <w:szCs w:val="24"/>
        </w:rPr>
      </w:pPr>
      <w:r w:rsidRPr="00E53207">
        <w:rPr>
          <w:rFonts w:ascii="Calibri" w:hAnsi="Calibri" w:cs="Calibri"/>
          <w:bCs/>
          <w:i/>
          <w:iCs/>
          <w:sz w:val="24"/>
          <w:szCs w:val="24"/>
        </w:rPr>
        <w:t xml:space="preserve">If the patient cannot consent, </w:t>
      </w:r>
      <w:r w:rsidRPr="00E53207">
        <w:rPr>
          <w:rFonts w:ascii="Calibri" w:hAnsi="Calibri" w:cs="Calibri"/>
          <w:bCs/>
          <w:sz w:val="24"/>
          <w:szCs w:val="24"/>
        </w:rPr>
        <w:t xml:space="preserve">for instance due to incapacity, </w:t>
      </w:r>
      <w:r w:rsidR="004752AE" w:rsidRPr="00E53207">
        <w:rPr>
          <w:rFonts w:ascii="Calibri" w:hAnsi="Calibri" w:cs="Calibri"/>
          <w:bCs/>
          <w:sz w:val="24"/>
          <w:szCs w:val="24"/>
        </w:rPr>
        <w:t>i</w:t>
      </w:r>
      <w:r w:rsidR="003173E3" w:rsidRPr="00E53207">
        <w:rPr>
          <w:rFonts w:ascii="Calibri" w:hAnsi="Calibri" w:cs="Calibri"/>
          <w:bCs/>
          <w:sz w:val="24"/>
          <w:szCs w:val="24"/>
        </w:rPr>
        <w:t xml:space="preserve">t </w:t>
      </w:r>
      <w:r w:rsidR="00AE4A73" w:rsidRPr="00E53207">
        <w:rPr>
          <w:rFonts w:ascii="Calibri" w:hAnsi="Calibri" w:cs="Calibri"/>
          <w:bCs/>
          <w:sz w:val="24"/>
          <w:szCs w:val="24"/>
        </w:rPr>
        <w:t>could</w:t>
      </w:r>
      <w:r w:rsidR="003173E3" w:rsidRPr="00E53207">
        <w:rPr>
          <w:rFonts w:ascii="Calibri" w:hAnsi="Calibri" w:cs="Calibri"/>
          <w:bCs/>
          <w:sz w:val="24"/>
          <w:szCs w:val="24"/>
        </w:rPr>
        <w:t xml:space="preserve"> be </w:t>
      </w:r>
      <w:r w:rsidR="003B6F73" w:rsidRPr="00E53207">
        <w:rPr>
          <w:rFonts w:ascii="Calibri" w:hAnsi="Calibri" w:cs="Calibri"/>
          <w:bCs/>
          <w:sz w:val="24"/>
          <w:szCs w:val="24"/>
        </w:rPr>
        <w:t>played to</w:t>
      </w:r>
      <w:r w:rsidR="00632A75" w:rsidRPr="00E53207">
        <w:rPr>
          <w:rFonts w:ascii="Calibri" w:hAnsi="Calibri" w:cs="Calibri"/>
          <w:bCs/>
          <w:sz w:val="24"/>
          <w:szCs w:val="24"/>
        </w:rPr>
        <w:t xml:space="preserve"> an immediate family member for compassionate reasons</w:t>
      </w:r>
      <w:r w:rsidR="002D24CA" w:rsidRPr="00E53207">
        <w:rPr>
          <w:rFonts w:ascii="Calibri" w:hAnsi="Calibri" w:cs="Calibri"/>
          <w:bCs/>
          <w:sz w:val="24"/>
          <w:szCs w:val="24"/>
        </w:rPr>
        <w:t>.</w:t>
      </w:r>
    </w:p>
    <w:p w14:paraId="7A773948" w14:textId="7053D39B" w:rsidR="00B65EE0" w:rsidRPr="00E53207" w:rsidRDefault="00CF6D9C" w:rsidP="00E53207">
      <w:pPr>
        <w:pStyle w:val="ListParagraph"/>
        <w:numPr>
          <w:ilvl w:val="0"/>
          <w:numId w:val="12"/>
        </w:numPr>
        <w:rPr>
          <w:rFonts w:ascii="Calibri" w:hAnsi="Calibri" w:cs="Calibri"/>
          <w:bCs/>
          <w:i/>
          <w:iCs/>
          <w:sz w:val="24"/>
          <w:szCs w:val="24"/>
        </w:rPr>
      </w:pPr>
      <w:r w:rsidRPr="00E53207">
        <w:rPr>
          <w:rFonts w:ascii="Calibri" w:hAnsi="Calibri" w:cs="Calibri"/>
          <w:bCs/>
          <w:i/>
          <w:iCs/>
          <w:sz w:val="24"/>
          <w:szCs w:val="24"/>
        </w:rPr>
        <w:t xml:space="preserve">Without </w:t>
      </w:r>
      <w:r w:rsidRPr="00E53207">
        <w:rPr>
          <w:rFonts w:ascii="Calibri" w:hAnsi="Calibri" w:cs="Calibri"/>
          <w:bCs/>
          <w:sz w:val="24"/>
          <w:szCs w:val="24"/>
        </w:rPr>
        <w:t xml:space="preserve">the patient’s consent, </w:t>
      </w:r>
      <w:r w:rsidR="00752205" w:rsidRPr="00E53207">
        <w:rPr>
          <w:rFonts w:ascii="Calibri" w:hAnsi="Calibri" w:cs="Calibri"/>
          <w:bCs/>
          <w:sz w:val="24"/>
          <w:szCs w:val="24"/>
        </w:rPr>
        <w:t>in the course of</w:t>
      </w:r>
      <w:r w:rsidRPr="00E53207">
        <w:rPr>
          <w:rFonts w:ascii="Calibri" w:hAnsi="Calibri" w:cs="Calibri"/>
          <w:bCs/>
          <w:sz w:val="24"/>
          <w:szCs w:val="24"/>
        </w:rPr>
        <w:t xml:space="preserve"> legal proceedings. </w:t>
      </w:r>
    </w:p>
    <w:p w14:paraId="2A39A66F" w14:textId="77777777" w:rsidR="007E3942" w:rsidRPr="00E53207" w:rsidRDefault="007E3942" w:rsidP="00E53207">
      <w:pPr>
        <w:rPr>
          <w:rFonts w:ascii="Calibri" w:hAnsi="Calibri" w:cs="Calibri"/>
          <w:bCs/>
        </w:rPr>
      </w:pPr>
    </w:p>
    <w:p w14:paraId="33D12758" w14:textId="6DAA80C7" w:rsidR="007E3942" w:rsidRPr="00E53207" w:rsidRDefault="007E3942" w:rsidP="00E53207">
      <w:pPr>
        <w:rPr>
          <w:rFonts w:ascii="Calibri" w:hAnsi="Calibri" w:cs="Calibri"/>
          <w:bCs/>
        </w:rPr>
      </w:pPr>
      <w:r w:rsidRPr="00E53207">
        <w:rPr>
          <w:rFonts w:ascii="Calibri" w:hAnsi="Calibri" w:cs="Calibri"/>
          <w:bCs/>
        </w:rPr>
        <w:t xml:space="preserve">If a patient </w:t>
      </w:r>
      <w:r w:rsidR="00232693" w:rsidRPr="00E53207">
        <w:rPr>
          <w:rFonts w:ascii="Calibri" w:hAnsi="Calibri" w:cs="Calibri"/>
          <w:bCs/>
        </w:rPr>
        <w:t>records their consultation</w:t>
      </w:r>
      <w:r w:rsidRPr="00E53207">
        <w:rPr>
          <w:rFonts w:ascii="Calibri" w:hAnsi="Calibri" w:cs="Calibri"/>
          <w:bCs/>
        </w:rPr>
        <w:t xml:space="preserve">, </w:t>
      </w:r>
      <w:r w:rsidR="009B222D" w:rsidRPr="00E53207">
        <w:rPr>
          <w:rFonts w:ascii="Calibri" w:hAnsi="Calibri" w:cs="Calibri"/>
          <w:bCs/>
        </w:rPr>
        <w:t xml:space="preserve">in most instances </w:t>
      </w:r>
      <w:r w:rsidRPr="00E53207">
        <w:rPr>
          <w:rFonts w:ascii="Calibri" w:hAnsi="Calibri" w:cs="Calibri"/>
          <w:bCs/>
        </w:rPr>
        <w:t xml:space="preserve">they can’t </w:t>
      </w:r>
      <w:r w:rsidR="00B65EE0" w:rsidRPr="00E53207">
        <w:rPr>
          <w:rFonts w:ascii="Calibri" w:hAnsi="Calibri" w:cs="Calibri"/>
          <w:bCs/>
        </w:rPr>
        <w:t xml:space="preserve">play or send it to </w:t>
      </w:r>
      <w:r w:rsidRPr="00E53207">
        <w:rPr>
          <w:rFonts w:ascii="Calibri" w:hAnsi="Calibri" w:cs="Calibri"/>
          <w:bCs/>
        </w:rPr>
        <w:t xml:space="preserve">anyone else without </w:t>
      </w:r>
      <w:r w:rsidR="00232693" w:rsidRPr="00E53207">
        <w:rPr>
          <w:rFonts w:ascii="Calibri" w:hAnsi="Calibri" w:cs="Calibri"/>
          <w:bCs/>
        </w:rPr>
        <w:t>your</w:t>
      </w:r>
      <w:r w:rsidRPr="00E53207">
        <w:rPr>
          <w:rFonts w:ascii="Calibri" w:hAnsi="Calibri" w:cs="Calibri"/>
          <w:bCs/>
        </w:rPr>
        <w:t xml:space="preserve"> consent</w:t>
      </w:r>
      <w:r w:rsidR="004C2FC5" w:rsidRPr="00E53207">
        <w:rPr>
          <w:rFonts w:ascii="Calibri" w:hAnsi="Calibri" w:cs="Calibri"/>
          <w:bCs/>
        </w:rPr>
        <w:t xml:space="preserve"> (although there are some exceptions)</w:t>
      </w:r>
      <w:r w:rsidRPr="00E53207">
        <w:rPr>
          <w:rFonts w:ascii="Calibri" w:hAnsi="Calibri" w:cs="Calibri"/>
          <w:bCs/>
        </w:rPr>
        <w:t xml:space="preserve">.  </w:t>
      </w:r>
      <w:r w:rsidR="000D7278" w:rsidRPr="00E53207">
        <w:rPr>
          <w:rFonts w:ascii="Calibri" w:hAnsi="Calibri" w:cs="Calibri"/>
          <w:bCs/>
        </w:rPr>
        <w:t xml:space="preserve">Legal penalties </w:t>
      </w:r>
      <w:r w:rsidR="004C2FC5" w:rsidRPr="00E53207">
        <w:rPr>
          <w:rFonts w:ascii="Calibri" w:hAnsi="Calibri" w:cs="Calibri"/>
          <w:bCs/>
        </w:rPr>
        <w:t xml:space="preserve">may </w:t>
      </w:r>
      <w:r w:rsidR="000D7278" w:rsidRPr="00E53207">
        <w:rPr>
          <w:rFonts w:ascii="Calibri" w:hAnsi="Calibri" w:cs="Calibri"/>
          <w:bCs/>
        </w:rPr>
        <w:t xml:space="preserve">apply.  </w:t>
      </w:r>
    </w:p>
    <w:p w14:paraId="5F2F7FD3" w14:textId="77777777" w:rsidR="00441BBD" w:rsidRPr="00E53207" w:rsidRDefault="00441BBD" w:rsidP="00E53207">
      <w:pPr>
        <w:rPr>
          <w:rFonts w:ascii="Calibri" w:hAnsi="Calibri" w:cs="Calibri"/>
        </w:rPr>
      </w:pPr>
    </w:p>
    <w:p w14:paraId="4DE1A449" w14:textId="18F4DCBE" w:rsidR="005E4613" w:rsidRPr="00E53207" w:rsidRDefault="005E4613" w:rsidP="00E53207">
      <w:pPr>
        <w:rPr>
          <w:rFonts w:ascii="Calibri" w:hAnsi="Calibri" w:cs="Calibri"/>
          <w:b/>
          <w:bCs/>
          <w:i/>
          <w:iCs/>
        </w:rPr>
      </w:pPr>
      <w:r w:rsidRPr="00E53207">
        <w:rPr>
          <w:rFonts w:ascii="Calibri" w:hAnsi="Calibri" w:cs="Calibri"/>
          <w:b/>
          <w:bCs/>
          <w:i/>
          <w:iCs/>
        </w:rPr>
        <w:t xml:space="preserve">Summary </w:t>
      </w:r>
    </w:p>
    <w:p w14:paraId="13C7B7C9" w14:textId="06E9B361" w:rsidR="005E4613" w:rsidRPr="00E53207" w:rsidRDefault="00E73F2E" w:rsidP="00E53207">
      <w:pPr>
        <w:rPr>
          <w:rFonts w:ascii="Calibri" w:hAnsi="Calibri" w:cs="Calibri"/>
        </w:rPr>
      </w:pPr>
      <w:r w:rsidRPr="00E53207">
        <w:rPr>
          <w:rFonts w:ascii="Calibri" w:hAnsi="Calibri" w:cs="Calibri"/>
        </w:rPr>
        <w:t>Recording</w:t>
      </w:r>
      <w:r w:rsidR="005D1C85" w:rsidRPr="00E53207">
        <w:rPr>
          <w:rFonts w:ascii="Calibri" w:hAnsi="Calibri" w:cs="Calibri"/>
        </w:rPr>
        <w:t xml:space="preserve"> and listening back to consultations</w:t>
      </w:r>
      <w:r w:rsidR="00CA31C5" w:rsidRPr="00E53207">
        <w:rPr>
          <w:rFonts w:ascii="Calibri" w:hAnsi="Calibri" w:cs="Calibri"/>
        </w:rPr>
        <w:t xml:space="preserve"> can </w:t>
      </w:r>
      <w:r w:rsidR="00DB1E98" w:rsidRPr="00E53207">
        <w:rPr>
          <w:rFonts w:ascii="Calibri" w:hAnsi="Calibri" w:cs="Calibri"/>
        </w:rPr>
        <w:t>be beneficial</w:t>
      </w:r>
      <w:r w:rsidR="00391C7B" w:rsidRPr="00E53207">
        <w:rPr>
          <w:rFonts w:ascii="Calibri" w:hAnsi="Calibri" w:cs="Calibri"/>
        </w:rPr>
        <w:t xml:space="preserve"> for patients</w:t>
      </w:r>
      <w:r w:rsidR="00CA31C5" w:rsidRPr="00E53207">
        <w:rPr>
          <w:rFonts w:ascii="Calibri" w:hAnsi="Calibri" w:cs="Calibri"/>
        </w:rPr>
        <w:t>.</w:t>
      </w:r>
      <w:r w:rsidR="00391C7B" w:rsidRPr="00E53207">
        <w:rPr>
          <w:rFonts w:ascii="Calibri" w:hAnsi="Calibri" w:cs="Calibri"/>
        </w:rPr>
        <w:t xml:space="preserve"> </w:t>
      </w:r>
      <w:r w:rsidRPr="00E53207">
        <w:rPr>
          <w:rFonts w:ascii="Calibri" w:hAnsi="Calibri" w:cs="Calibri"/>
        </w:rPr>
        <w:t xml:space="preserve">Know what the laws and local policies are before making </w:t>
      </w:r>
      <w:r w:rsidR="00391C7B" w:rsidRPr="00E53207">
        <w:rPr>
          <w:rFonts w:ascii="Calibri" w:hAnsi="Calibri" w:cs="Calibri"/>
        </w:rPr>
        <w:t xml:space="preserve">or agreeing to </w:t>
      </w:r>
      <w:r w:rsidRPr="00E53207">
        <w:rPr>
          <w:rFonts w:ascii="Calibri" w:hAnsi="Calibri" w:cs="Calibri"/>
        </w:rPr>
        <w:t xml:space="preserve">a recording.  Patients can’t be recorded without </w:t>
      </w:r>
      <w:r w:rsidR="00393EB5" w:rsidRPr="00E53207">
        <w:rPr>
          <w:rFonts w:ascii="Calibri" w:hAnsi="Calibri" w:cs="Calibri"/>
        </w:rPr>
        <w:t xml:space="preserve">their </w:t>
      </w:r>
      <w:r w:rsidR="00E47F55" w:rsidRPr="00E53207">
        <w:rPr>
          <w:rFonts w:ascii="Calibri" w:hAnsi="Calibri" w:cs="Calibri"/>
        </w:rPr>
        <w:t xml:space="preserve">consent. Health professionals can be </w:t>
      </w:r>
      <w:r w:rsidR="00285199" w:rsidRPr="00E53207">
        <w:rPr>
          <w:rFonts w:ascii="Calibri" w:hAnsi="Calibri" w:cs="Calibri"/>
        </w:rPr>
        <w:t xml:space="preserve">in some circumstances </w:t>
      </w:r>
      <w:r w:rsidR="00E47F55" w:rsidRPr="00E53207">
        <w:rPr>
          <w:rFonts w:ascii="Calibri" w:hAnsi="Calibri" w:cs="Calibri"/>
        </w:rPr>
        <w:t xml:space="preserve">– but it’s still </w:t>
      </w:r>
      <w:r w:rsidR="00E269A6" w:rsidRPr="00E53207">
        <w:rPr>
          <w:rFonts w:ascii="Calibri" w:hAnsi="Calibri" w:cs="Calibri"/>
        </w:rPr>
        <w:t xml:space="preserve">usually </w:t>
      </w:r>
      <w:r w:rsidR="00E47F55" w:rsidRPr="00E53207">
        <w:rPr>
          <w:rFonts w:ascii="Calibri" w:hAnsi="Calibri" w:cs="Calibri"/>
        </w:rPr>
        <w:t xml:space="preserve">better if a patient asks for consent.  </w:t>
      </w:r>
      <w:r w:rsidR="00C0494A" w:rsidRPr="00E53207">
        <w:rPr>
          <w:rFonts w:ascii="Calibri" w:hAnsi="Calibri" w:cs="Calibri"/>
        </w:rPr>
        <w:t xml:space="preserve">Recordings of telehealth consultations always require </w:t>
      </w:r>
      <w:r w:rsidR="00393EB5" w:rsidRPr="00E53207">
        <w:rPr>
          <w:rFonts w:ascii="Calibri" w:hAnsi="Calibri" w:cs="Calibri"/>
        </w:rPr>
        <w:t xml:space="preserve">the consent of everyone on the call. </w:t>
      </w:r>
    </w:p>
    <w:p w14:paraId="1D0E2116" w14:textId="77777777" w:rsidR="00B57F01" w:rsidRPr="00E53207" w:rsidRDefault="00B57F01" w:rsidP="00E53207">
      <w:pPr>
        <w:rPr>
          <w:rFonts w:ascii="Calibri" w:hAnsi="Calibri" w:cs="Calibri"/>
        </w:rPr>
      </w:pPr>
    </w:p>
    <w:p w14:paraId="421803F6" w14:textId="6C39DAEC" w:rsidR="00B57F01" w:rsidRPr="00E53207" w:rsidRDefault="00B57F01" w:rsidP="00E53207">
      <w:pPr>
        <w:jc w:val="both"/>
        <w:rPr>
          <w:rFonts w:ascii="Calibri" w:hAnsi="Calibri" w:cs="Calibri"/>
        </w:rPr>
      </w:pPr>
    </w:p>
    <w:p w14:paraId="5E9A3E38" w14:textId="2607FB30" w:rsidR="00B57F01" w:rsidRPr="00E53207" w:rsidRDefault="00B57F01" w:rsidP="00E53207">
      <w:pPr>
        <w:jc w:val="both"/>
        <w:rPr>
          <w:rFonts w:ascii="Calibri" w:hAnsi="Calibri" w:cs="Calibri"/>
          <w:i/>
          <w:iCs/>
          <w:sz w:val="20"/>
          <w:szCs w:val="20"/>
        </w:rPr>
      </w:pPr>
      <w:r w:rsidRPr="00E53207">
        <w:rPr>
          <w:rFonts w:ascii="Calibri" w:hAnsi="Calibri" w:cs="Calibri"/>
          <w:i/>
          <w:iCs/>
          <w:sz w:val="20"/>
          <w:szCs w:val="20"/>
        </w:rPr>
        <w:t xml:space="preserve">This information is current as </w:t>
      </w:r>
      <w:r w:rsidR="00DF2D30" w:rsidRPr="00E53207">
        <w:rPr>
          <w:rFonts w:ascii="Calibri" w:hAnsi="Calibri" w:cs="Calibri"/>
          <w:i/>
          <w:iCs/>
          <w:sz w:val="20"/>
          <w:szCs w:val="20"/>
        </w:rPr>
        <w:t>at</w:t>
      </w:r>
      <w:r w:rsidRPr="00E53207">
        <w:rPr>
          <w:rFonts w:ascii="Calibri" w:hAnsi="Calibri" w:cs="Calibri"/>
          <w:i/>
          <w:iCs/>
          <w:sz w:val="20"/>
          <w:szCs w:val="20"/>
        </w:rPr>
        <w:t xml:space="preserve"> 7 June 2022.  It does not constitute formal legal advice. Health </w:t>
      </w:r>
      <w:r w:rsidR="00DF2D30" w:rsidRPr="00E53207">
        <w:rPr>
          <w:rFonts w:ascii="Calibri" w:hAnsi="Calibri" w:cs="Calibri"/>
          <w:i/>
          <w:iCs/>
          <w:sz w:val="20"/>
          <w:szCs w:val="20"/>
        </w:rPr>
        <w:t>services</w:t>
      </w:r>
      <w:r w:rsidRPr="00E53207">
        <w:rPr>
          <w:rFonts w:ascii="Calibri" w:hAnsi="Calibri" w:cs="Calibri"/>
          <w:i/>
          <w:iCs/>
          <w:sz w:val="20"/>
          <w:szCs w:val="20"/>
        </w:rPr>
        <w:t xml:space="preserve"> may have their own policies about recording – this information sheet only covers what the law says</w:t>
      </w:r>
      <w:r w:rsidR="008D5897" w:rsidRPr="00E53207">
        <w:rPr>
          <w:rFonts w:ascii="Calibri" w:hAnsi="Calibri" w:cs="Calibri"/>
          <w:i/>
          <w:iCs/>
          <w:sz w:val="20"/>
          <w:szCs w:val="20"/>
        </w:rPr>
        <w:t>. If you need further information, contact your employer</w:t>
      </w:r>
      <w:r w:rsidR="00DB1E98" w:rsidRPr="00E53207">
        <w:rPr>
          <w:rFonts w:ascii="Calibri" w:hAnsi="Calibri" w:cs="Calibri"/>
          <w:i/>
          <w:iCs/>
          <w:sz w:val="20"/>
          <w:szCs w:val="20"/>
        </w:rPr>
        <w:t>, professional organisation or</w:t>
      </w:r>
      <w:r w:rsidR="008D5897" w:rsidRPr="00E53207">
        <w:rPr>
          <w:rFonts w:ascii="Calibri" w:hAnsi="Calibri" w:cs="Calibri"/>
          <w:i/>
          <w:iCs/>
          <w:sz w:val="20"/>
          <w:szCs w:val="20"/>
        </w:rPr>
        <w:t xml:space="preserve"> medical indemnity insurer</w:t>
      </w:r>
      <w:r w:rsidR="00DB1E98" w:rsidRPr="00E53207">
        <w:rPr>
          <w:rFonts w:ascii="Calibri" w:hAnsi="Calibri" w:cs="Calibri"/>
          <w:i/>
          <w:iCs/>
          <w:sz w:val="20"/>
          <w:szCs w:val="20"/>
        </w:rPr>
        <w:t>,</w:t>
      </w:r>
      <w:r w:rsidR="008D5897" w:rsidRPr="00E53207">
        <w:rPr>
          <w:rFonts w:ascii="Calibri" w:hAnsi="Calibri" w:cs="Calibri"/>
          <w:i/>
          <w:iCs/>
          <w:sz w:val="20"/>
          <w:szCs w:val="20"/>
        </w:rPr>
        <w:t xml:space="preserve"> or </w:t>
      </w:r>
      <w:r w:rsidR="00DB1E98" w:rsidRPr="00E53207">
        <w:rPr>
          <w:rFonts w:ascii="Calibri" w:hAnsi="Calibri" w:cs="Calibri"/>
          <w:i/>
          <w:iCs/>
          <w:sz w:val="20"/>
          <w:szCs w:val="20"/>
        </w:rPr>
        <w:t>seek legal advice</w:t>
      </w:r>
      <w:r w:rsidRPr="00E53207">
        <w:rPr>
          <w:rFonts w:ascii="Calibri" w:hAnsi="Calibri" w:cs="Calibri"/>
          <w:i/>
          <w:iCs/>
          <w:sz w:val="20"/>
          <w:szCs w:val="20"/>
        </w:rPr>
        <w:t xml:space="preserve">. The laws outlined here only apply in Victoria, Australia and are different to those in other states and territories of Australia. This information is relevant to all health care settings in Victoria, Australia. This fact sheet has been developed by researchers at Melbourne Law School and the Peter MacCallum Cancer Centre.  For more information visit </w:t>
      </w:r>
      <w:hyperlink r:id="rId11">
        <w:r w:rsidR="4A62B3E5" w:rsidRPr="00E53207">
          <w:rPr>
            <w:rStyle w:val="Hyperlink"/>
            <w:rFonts w:ascii="Calibri" w:hAnsi="Calibri" w:cs="Calibri"/>
            <w:i/>
            <w:iCs/>
            <w:color w:val="auto"/>
            <w:sz w:val="20"/>
            <w:szCs w:val="20"/>
          </w:rPr>
          <w:t>https://go.unimelb.edu.au/8pje</w:t>
        </w:r>
      </w:hyperlink>
      <w:r w:rsidRPr="00E53207">
        <w:rPr>
          <w:rFonts w:ascii="Calibri" w:hAnsi="Calibri" w:cs="Calibri"/>
          <w:i/>
          <w:iCs/>
          <w:sz w:val="20"/>
          <w:szCs w:val="20"/>
        </w:rPr>
        <w:t xml:space="preserve"> </w:t>
      </w:r>
      <w:r w:rsidR="00F84165" w:rsidRPr="00E53207">
        <w:rPr>
          <w:rFonts w:ascii="Calibri" w:hAnsi="Calibri" w:cs="Calibri"/>
          <w:i/>
          <w:iCs/>
          <w:sz w:val="20"/>
          <w:szCs w:val="20"/>
        </w:rPr>
        <w:t>This work is licensed under CC BY-NC-SA 4.0. </w:t>
      </w:r>
      <w:r w:rsidR="5370160F" w:rsidRPr="00E53207">
        <w:rPr>
          <w:rFonts w:ascii="Calibri" w:hAnsi="Calibri" w:cs="Calibri"/>
          <w:i/>
          <w:iCs/>
          <w:sz w:val="20"/>
          <w:szCs w:val="20"/>
        </w:rPr>
        <w:t xml:space="preserve">To view a copy of this license, visit </w:t>
      </w:r>
      <w:hyperlink r:id="rId12">
        <w:r w:rsidR="5370160F" w:rsidRPr="00E53207">
          <w:rPr>
            <w:rStyle w:val="Hyperlink"/>
            <w:rFonts w:ascii="Calibri" w:hAnsi="Calibri" w:cs="Calibri"/>
            <w:i/>
            <w:iCs/>
            <w:color w:val="auto"/>
            <w:sz w:val="20"/>
            <w:szCs w:val="20"/>
          </w:rPr>
          <w:t>http://creativecommons.org/licenses/by-nc-sa/4.0/</w:t>
        </w:r>
      </w:hyperlink>
    </w:p>
    <w:p w14:paraId="6C038704" w14:textId="6BAD1FCB" w:rsidR="40E421F1" w:rsidRPr="00E53207" w:rsidRDefault="40E421F1" w:rsidP="00E53207">
      <w:pPr>
        <w:jc w:val="both"/>
        <w:rPr>
          <w:rFonts w:ascii="Calibri" w:hAnsi="Calibri" w:cs="Calibri"/>
          <w:i/>
          <w:iCs/>
          <w:sz w:val="20"/>
          <w:szCs w:val="20"/>
        </w:rPr>
      </w:pPr>
    </w:p>
    <w:p w14:paraId="32F9CD69" w14:textId="64ED7DCF" w:rsidR="009944FA" w:rsidRPr="00E53207" w:rsidRDefault="00132ADD" w:rsidP="00E53207">
      <w:pPr>
        <w:jc w:val="center"/>
        <w:rPr>
          <w:rFonts w:ascii="Calibri" w:hAnsi="Calibri" w:cs="Calibri"/>
          <w:b/>
          <w:bCs/>
          <w:i/>
          <w:iCs/>
          <w:sz w:val="20"/>
          <w:szCs w:val="20"/>
        </w:rPr>
      </w:pPr>
      <w:r w:rsidRPr="00E53207">
        <w:rPr>
          <w:noProof/>
          <w:lang w:eastAsia="en-AU"/>
        </w:rPr>
        <w:drawing>
          <wp:anchor distT="0" distB="0" distL="114300" distR="114300" simplePos="0" relativeHeight="251660288" behindDoc="1" locked="0" layoutInCell="1" allowOverlap="1" wp14:anchorId="7BBF3F68" wp14:editId="06005767">
            <wp:simplePos x="0" y="0"/>
            <wp:positionH relativeFrom="column">
              <wp:posOffset>-47625</wp:posOffset>
            </wp:positionH>
            <wp:positionV relativeFrom="paragraph">
              <wp:posOffset>85090</wp:posOffset>
            </wp:positionV>
            <wp:extent cx="795655" cy="762635"/>
            <wp:effectExtent l="0" t="0" r="4445" b="0"/>
            <wp:wrapTight wrapText="bothSides">
              <wp:wrapPolygon edited="0">
                <wp:start x="0" y="0"/>
                <wp:lineTo x="0" y="21042"/>
                <wp:lineTo x="21204" y="21042"/>
                <wp:lineTo x="21204"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5655" cy="762635"/>
                    </a:xfrm>
                    <a:prstGeom prst="rect">
                      <a:avLst/>
                    </a:prstGeom>
                  </pic:spPr>
                </pic:pic>
              </a:graphicData>
            </a:graphic>
            <wp14:sizeRelH relativeFrom="margin">
              <wp14:pctWidth>0</wp14:pctWidth>
            </wp14:sizeRelH>
            <wp14:sizeRelV relativeFrom="margin">
              <wp14:pctHeight>0</wp14:pctHeight>
            </wp14:sizeRelV>
          </wp:anchor>
        </w:drawing>
      </w:r>
    </w:p>
    <w:p w14:paraId="14C3D289" w14:textId="1E423DC6" w:rsidR="009944FA" w:rsidRPr="00E53207" w:rsidRDefault="009944FA" w:rsidP="00E53207">
      <w:pPr>
        <w:jc w:val="center"/>
        <w:rPr>
          <w:rFonts w:ascii="Calibri" w:hAnsi="Calibri" w:cs="Calibri"/>
          <w:b/>
          <w:bCs/>
          <w:i/>
          <w:iCs/>
          <w:sz w:val="20"/>
          <w:szCs w:val="20"/>
        </w:rPr>
      </w:pPr>
    </w:p>
    <w:p w14:paraId="766928E1" w14:textId="0C86B8E7" w:rsidR="009944FA" w:rsidRPr="00E53207" w:rsidRDefault="009944FA" w:rsidP="00E53207">
      <w:pPr>
        <w:jc w:val="center"/>
        <w:rPr>
          <w:rFonts w:ascii="Calibri" w:hAnsi="Calibri" w:cs="Calibri"/>
          <w:b/>
          <w:bCs/>
          <w:i/>
          <w:iCs/>
          <w:sz w:val="20"/>
          <w:szCs w:val="20"/>
        </w:rPr>
      </w:pPr>
    </w:p>
    <w:p w14:paraId="5AC570D1" w14:textId="77777777" w:rsidR="009944FA" w:rsidRPr="00E53207" w:rsidRDefault="009944FA" w:rsidP="00E53207">
      <w:pPr>
        <w:jc w:val="center"/>
        <w:rPr>
          <w:rFonts w:ascii="Calibri" w:hAnsi="Calibri" w:cs="Calibri"/>
          <w:b/>
          <w:bCs/>
          <w:i/>
          <w:iCs/>
          <w:sz w:val="20"/>
          <w:szCs w:val="20"/>
        </w:rPr>
      </w:pPr>
    </w:p>
    <w:p w14:paraId="358375E9" w14:textId="120817A1" w:rsidR="10AC4241" w:rsidRPr="00E53207" w:rsidRDefault="10AC4241" w:rsidP="00E53207">
      <w:pPr>
        <w:jc w:val="center"/>
        <w:rPr>
          <w:rFonts w:ascii="Calibri" w:hAnsi="Calibri" w:cs="Calibri"/>
          <w:b/>
          <w:bCs/>
          <w:i/>
          <w:iCs/>
          <w:sz w:val="20"/>
          <w:szCs w:val="20"/>
        </w:rPr>
      </w:pPr>
    </w:p>
    <w:p w14:paraId="1BA5D79C" w14:textId="61ED27A0" w:rsidR="388F5C29" w:rsidRPr="0090477B" w:rsidRDefault="388F5C29" w:rsidP="00E53207">
      <w:pPr>
        <w:jc w:val="center"/>
        <w:rPr>
          <w:rFonts w:ascii="Calibri" w:hAnsi="Calibri" w:cs="Calibri"/>
          <w:b/>
          <w:bCs/>
          <w:i/>
          <w:iCs/>
          <w:sz w:val="28"/>
          <w:szCs w:val="28"/>
          <w:u w:val="single"/>
        </w:rPr>
      </w:pPr>
      <w:r w:rsidRPr="0090477B">
        <w:rPr>
          <w:rFonts w:ascii="Calibri" w:hAnsi="Calibri" w:cs="Calibri"/>
          <w:b/>
          <w:bCs/>
          <w:i/>
          <w:iCs/>
          <w:sz w:val="28"/>
          <w:szCs w:val="28"/>
          <w:u w:val="single"/>
        </w:rPr>
        <w:lastRenderedPageBreak/>
        <w:t>You want to make a recording</w:t>
      </w:r>
    </w:p>
    <w:p w14:paraId="42F81892" w14:textId="677EF9EA" w:rsidR="40E421F1" w:rsidRPr="00E53207" w:rsidRDefault="40E421F1" w:rsidP="00E53207">
      <w:pPr>
        <w:jc w:val="both"/>
        <w:rPr>
          <w:rFonts w:ascii="Calibri" w:hAnsi="Calibri" w:cs="Calibri"/>
          <w:i/>
          <w:iCs/>
          <w:sz w:val="20"/>
          <w:szCs w:val="20"/>
        </w:rPr>
      </w:pPr>
    </w:p>
    <w:p w14:paraId="76BDDD6C" w14:textId="13C7C6EE" w:rsidR="000F104A" w:rsidRPr="00E53207" w:rsidRDefault="000F104A" w:rsidP="00E53207"/>
    <w:p w14:paraId="4F52F1F4" w14:textId="76A559CA" w:rsidR="0757A7BD" w:rsidRPr="00E53207" w:rsidRDefault="0B95091F" w:rsidP="0090477B">
      <w:pPr>
        <w:jc w:val="center"/>
      </w:pPr>
      <w:r w:rsidRPr="00E53207">
        <w:rPr>
          <w:noProof/>
        </w:rPr>
        <w:drawing>
          <wp:inline distT="0" distB="0" distL="0" distR="0" wp14:anchorId="3F1B1520" wp14:editId="20544CB7">
            <wp:extent cx="3309620" cy="3228492"/>
            <wp:effectExtent l="0" t="0" r="5080" b="0"/>
            <wp:docPr id="1639853150" name="Picture 163985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2024"/>
                    <a:stretch/>
                  </pic:blipFill>
                  <pic:spPr bwMode="auto">
                    <a:xfrm>
                      <a:off x="0" y="0"/>
                      <a:ext cx="3314914" cy="3233656"/>
                    </a:xfrm>
                    <a:prstGeom prst="rect">
                      <a:avLst/>
                    </a:prstGeom>
                    <a:ln>
                      <a:noFill/>
                    </a:ln>
                    <a:extLst>
                      <a:ext uri="{53640926-AAD7-44D8-BBD7-CCE9431645EC}">
                        <a14:shadowObscured xmlns:a14="http://schemas.microsoft.com/office/drawing/2010/main"/>
                      </a:ext>
                    </a:extLst>
                  </pic:spPr>
                </pic:pic>
              </a:graphicData>
            </a:graphic>
          </wp:inline>
        </w:drawing>
      </w:r>
    </w:p>
    <w:p w14:paraId="073F3987" w14:textId="5663381C" w:rsidR="00F432F3" w:rsidRPr="00E53207" w:rsidRDefault="00F432F3" w:rsidP="00E53207"/>
    <w:p w14:paraId="65AB84CF" w14:textId="77DBD7FC" w:rsidR="00F432F3" w:rsidRPr="00E53207" w:rsidRDefault="00F432F3" w:rsidP="00E53207">
      <w:pPr>
        <w:rPr>
          <w:rFonts w:ascii="Calibri" w:hAnsi="Calibri" w:cs="Calibri"/>
          <w:i/>
          <w:iCs/>
          <w:sz w:val="20"/>
          <w:szCs w:val="20"/>
        </w:rPr>
      </w:pPr>
    </w:p>
    <w:p w14:paraId="7016D732" w14:textId="630FA489" w:rsidR="00F432F3" w:rsidRPr="00E53207" w:rsidRDefault="00F432F3" w:rsidP="00E53207">
      <w:pPr>
        <w:rPr>
          <w:rFonts w:ascii="Calibri" w:hAnsi="Calibri" w:cs="Calibri"/>
          <w:i/>
          <w:iCs/>
          <w:sz w:val="20"/>
          <w:szCs w:val="20"/>
        </w:rPr>
      </w:pPr>
    </w:p>
    <w:p w14:paraId="40F96C6A" w14:textId="77777777" w:rsidR="00F432F3" w:rsidRPr="0090477B" w:rsidRDefault="00F432F3" w:rsidP="00E53207">
      <w:pPr>
        <w:jc w:val="center"/>
        <w:rPr>
          <w:rFonts w:ascii="Calibri" w:hAnsi="Calibri" w:cs="Calibri"/>
          <w:b/>
          <w:bCs/>
          <w:i/>
          <w:iCs/>
          <w:sz w:val="28"/>
          <w:szCs w:val="28"/>
          <w:u w:val="single"/>
        </w:rPr>
      </w:pPr>
    </w:p>
    <w:p w14:paraId="5C136980" w14:textId="374A85BD" w:rsidR="00F432F3" w:rsidRPr="0090477B" w:rsidRDefault="00F432F3" w:rsidP="00E53207">
      <w:pPr>
        <w:jc w:val="center"/>
        <w:rPr>
          <w:rFonts w:ascii="Calibri" w:hAnsi="Calibri" w:cs="Calibri"/>
          <w:b/>
          <w:bCs/>
          <w:i/>
          <w:iCs/>
          <w:sz w:val="28"/>
          <w:szCs w:val="28"/>
          <w:u w:val="single"/>
        </w:rPr>
      </w:pPr>
      <w:r w:rsidRPr="0090477B">
        <w:rPr>
          <w:rFonts w:ascii="Calibri" w:hAnsi="Calibri" w:cs="Calibri"/>
          <w:b/>
          <w:bCs/>
          <w:i/>
          <w:iCs/>
          <w:sz w:val="28"/>
          <w:szCs w:val="28"/>
          <w:u w:val="single"/>
        </w:rPr>
        <w:t>Your patient wants to make a recording</w:t>
      </w:r>
    </w:p>
    <w:p w14:paraId="15275621" w14:textId="77777777" w:rsidR="0074106E" w:rsidRPr="00E53207" w:rsidRDefault="0074106E" w:rsidP="00E53207">
      <w:pPr>
        <w:rPr>
          <w:noProof/>
        </w:rPr>
      </w:pPr>
    </w:p>
    <w:p w14:paraId="6CB06600" w14:textId="2654E3D2" w:rsidR="0757A7BD" w:rsidRPr="00E53207" w:rsidRDefault="009944FA" w:rsidP="00E53207">
      <w:pPr>
        <w:jc w:val="center"/>
      </w:pPr>
      <w:r w:rsidRPr="00E53207">
        <w:rPr>
          <w:noProof/>
        </w:rPr>
        <w:drawing>
          <wp:inline distT="0" distB="0" distL="0" distR="0" wp14:anchorId="21B4BB58" wp14:editId="6123AF82">
            <wp:extent cx="6192520" cy="4029710"/>
            <wp:effectExtent l="0" t="0" r="0" b="889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5"/>
                    <a:stretch>
                      <a:fillRect/>
                    </a:stretch>
                  </pic:blipFill>
                  <pic:spPr>
                    <a:xfrm>
                      <a:off x="0" y="0"/>
                      <a:ext cx="6192520" cy="4029710"/>
                    </a:xfrm>
                    <a:prstGeom prst="rect">
                      <a:avLst/>
                    </a:prstGeom>
                  </pic:spPr>
                </pic:pic>
              </a:graphicData>
            </a:graphic>
          </wp:inline>
        </w:drawing>
      </w:r>
      <w:r w:rsidR="00622DF8" w:rsidRPr="00E53207">
        <w:rPr>
          <w:rFonts w:ascii="Calibri" w:hAnsi="Calibri" w:cs="Calibri"/>
          <w:sz w:val="22"/>
          <w:szCs w:val="22"/>
          <w:shd w:val="clear" w:color="auto" w:fill="FFFFFF"/>
          <w:lang w:val="en-GB"/>
        </w:rPr>
        <w:br/>
      </w:r>
    </w:p>
    <w:p w14:paraId="57D85A4F" w14:textId="7ABAE475" w:rsidR="000F104A" w:rsidRPr="00E53207" w:rsidRDefault="000F104A" w:rsidP="00E53207"/>
    <w:p w14:paraId="7733B22C" w14:textId="34E4CDC6" w:rsidR="000F104A" w:rsidRPr="00E53207" w:rsidRDefault="000F104A" w:rsidP="00E53207">
      <w:pPr>
        <w:rPr>
          <w:rFonts w:ascii="Calibri" w:hAnsi="Calibri" w:cs="Calibri"/>
          <w:b/>
        </w:rPr>
      </w:pPr>
    </w:p>
    <w:p w14:paraId="4445BD7D" w14:textId="69FED19E" w:rsidR="00B626DE" w:rsidRPr="00E53207" w:rsidRDefault="00B626DE" w:rsidP="00E53207">
      <w:pPr>
        <w:rPr>
          <w:rFonts w:ascii="Calibri" w:hAnsi="Calibri" w:cs="Calibri"/>
        </w:rPr>
      </w:pPr>
    </w:p>
    <w:sectPr w:rsidR="00B626DE" w:rsidRPr="00E53207" w:rsidSect="009944FA">
      <w:pgSz w:w="11906" w:h="16838"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B24B" w14:textId="77777777" w:rsidR="001D58A1" w:rsidRDefault="001D58A1" w:rsidP="00236323">
      <w:r>
        <w:separator/>
      </w:r>
    </w:p>
  </w:endnote>
  <w:endnote w:type="continuationSeparator" w:id="0">
    <w:p w14:paraId="5044ACE2" w14:textId="77777777" w:rsidR="001D58A1" w:rsidRDefault="001D58A1" w:rsidP="00236323">
      <w:r>
        <w:continuationSeparator/>
      </w:r>
    </w:p>
  </w:endnote>
  <w:endnote w:type="continuationNotice" w:id="1">
    <w:p w14:paraId="75F884B4" w14:textId="77777777" w:rsidR="001D58A1" w:rsidRDefault="001D5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4985" w14:textId="77777777" w:rsidR="001D58A1" w:rsidRDefault="001D58A1" w:rsidP="00236323">
      <w:r>
        <w:separator/>
      </w:r>
    </w:p>
  </w:footnote>
  <w:footnote w:type="continuationSeparator" w:id="0">
    <w:p w14:paraId="5A067769" w14:textId="77777777" w:rsidR="001D58A1" w:rsidRDefault="001D58A1" w:rsidP="00236323">
      <w:r>
        <w:continuationSeparator/>
      </w:r>
    </w:p>
  </w:footnote>
  <w:footnote w:type="continuationNotice" w:id="1">
    <w:p w14:paraId="74447B50" w14:textId="77777777" w:rsidR="001D58A1" w:rsidRDefault="001D58A1"/>
  </w:footnote>
  <w:footnote w:id="2">
    <w:p w14:paraId="266994DE" w14:textId="7F505195" w:rsidR="00AA41DC" w:rsidRPr="00EF1B00" w:rsidRDefault="00AA41DC">
      <w:pPr>
        <w:pStyle w:val="FootnoteText"/>
        <w:rPr>
          <w:sz w:val="18"/>
          <w:szCs w:val="18"/>
          <w:lang w:val="en-AU"/>
        </w:rPr>
      </w:pPr>
      <w:r w:rsidRPr="00EF1B00">
        <w:rPr>
          <w:rStyle w:val="FootnoteReference"/>
          <w:sz w:val="18"/>
          <w:szCs w:val="18"/>
        </w:rPr>
        <w:footnoteRef/>
      </w:r>
      <w:r w:rsidRPr="00EF1B00">
        <w:rPr>
          <w:sz w:val="18"/>
          <w:szCs w:val="18"/>
        </w:rPr>
        <w:t xml:space="preserve"> </w:t>
      </w:r>
      <w:r w:rsidR="006D1288" w:rsidRPr="00EF1B00">
        <w:rPr>
          <w:i/>
          <w:iCs/>
          <w:sz w:val="18"/>
          <w:szCs w:val="18"/>
          <w:lang w:val="en-AU"/>
        </w:rPr>
        <w:t xml:space="preserve">Health Records Act 2001 </w:t>
      </w:r>
      <w:r w:rsidR="006D1288" w:rsidRPr="00EF1B00">
        <w:rPr>
          <w:sz w:val="18"/>
          <w:szCs w:val="18"/>
          <w:lang w:val="en-AU"/>
        </w:rPr>
        <w:t>(Vic) Sch 1 cl 1.1</w:t>
      </w:r>
      <w:r w:rsidR="00285639">
        <w:rPr>
          <w:sz w:val="18"/>
          <w:szCs w:val="18"/>
          <w:lang w:val="en-AU"/>
        </w:rPr>
        <w:t>.</w:t>
      </w:r>
    </w:p>
  </w:footnote>
  <w:footnote w:id="3">
    <w:p w14:paraId="738D3504" w14:textId="4756C454" w:rsidR="006D1288" w:rsidRPr="00EF1B00" w:rsidRDefault="006D1288">
      <w:pPr>
        <w:pStyle w:val="FootnoteText"/>
        <w:rPr>
          <w:sz w:val="18"/>
          <w:szCs w:val="18"/>
          <w:lang w:val="en-AU"/>
        </w:rPr>
      </w:pPr>
      <w:r w:rsidRPr="00EF1B00">
        <w:rPr>
          <w:rStyle w:val="FootnoteReference"/>
          <w:sz w:val="18"/>
          <w:szCs w:val="18"/>
        </w:rPr>
        <w:footnoteRef/>
      </w:r>
      <w:r w:rsidRPr="00EF1B00">
        <w:rPr>
          <w:sz w:val="18"/>
          <w:szCs w:val="18"/>
        </w:rPr>
        <w:t xml:space="preserve"> </w:t>
      </w:r>
      <w:r w:rsidRPr="00EF1B00">
        <w:rPr>
          <w:i/>
          <w:iCs/>
          <w:sz w:val="18"/>
          <w:szCs w:val="18"/>
          <w:lang w:val="en-AU"/>
        </w:rPr>
        <w:t xml:space="preserve">Privacy Act 1988 </w:t>
      </w:r>
      <w:r w:rsidRPr="00EF1B00">
        <w:rPr>
          <w:sz w:val="18"/>
          <w:szCs w:val="18"/>
          <w:lang w:val="en-AU"/>
        </w:rPr>
        <w:t>(Cth) Sch 1 cl 3</w:t>
      </w:r>
      <w:r w:rsidR="00285639">
        <w:rPr>
          <w:sz w:val="18"/>
          <w:szCs w:val="18"/>
          <w:lang w:val="en-AU"/>
        </w:rPr>
        <w:t>.</w:t>
      </w:r>
    </w:p>
  </w:footnote>
  <w:footnote w:id="4">
    <w:p w14:paraId="29D30743" w14:textId="66B6A673" w:rsidR="00AA41DC" w:rsidRPr="00EF1B00" w:rsidRDefault="00AA41DC">
      <w:pPr>
        <w:pStyle w:val="FootnoteText"/>
        <w:rPr>
          <w:sz w:val="18"/>
          <w:szCs w:val="18"/>
          <w:lang w:val="en-AU"/>
        </w:rPr>
      </w:pPr>
      <w:r w:rsidRPr="00EF1B00">
        <w:rPr>
          <w:rStyle w:val="FootnoteReference"/>
          <w:sz w:val="18"/>
          <w:szCs w:val="18"/>
        </w:rPr>
        <w:footnoteRef/>
      </w:r>
      <w:r w:rsidRPr="00EF1B00">
        <w:rPr>
          <w:sz w:val="18"/>
          <w:szCs w:val="18"/>
        </w:rPr>
        <w:t xml:space="preserve"> </w:t>
      </w:r>
      <w:r w:rsidR="006D1288" w:rsidRPr="00EF1B00">
        <w:rPr>
          <w:i/>
          <w:iCs/>
          <w:sz w:val="18"/>
          <w:szCs w:val="18"/>
          <w:lang w:val="en-AU"/>
        </w:rPr>
        <w:t xml:space="preserve">Surveillance Devices Act 1999 </w:t>
      </w:r>
      <w:r w:rsidR="006D1288" w:rsidRPr="00EF1B00">
        <w:rPr>
          <w:sz w:val="18"/>
          <w:szCs w:val="18"/>
          <w:lang w:val="en-AU"/>
        </w:rPr>
        <w:t>(Vic)</w:t>
      </w:r>
      <w:r w:rsidR="00285639">
        <w:rPr>
          <w:sz w:val="18"/>
          <w:szCs w:val="18"/>
          <w:lang w:val="en-AU"/>
        </w:rPr>
        <w:t>.</w:t>
      </w:r>
    </w:p>
  </w:footnote>
  <w:footnote w:id="5">
    <w:p w14:paraId="2B9519AE" w14:textId="081C851D" w:rsidR="00AA41DC" w:rsidRPr="00EF1B00" w:rsidRDefault="00AA41DC">
      <w:pPr>
        <w:pStyle w:val="FootnoteText"/>
        <w:rPr>
          <w:sz w:val="18"/>
          <w:szCs w:val="18"/>
          <w:lang w:val="en-AU"/>
        </w:rPr>
      </w:pPr>
      <w:r w:rsidRPr="00EF1B00">
        <w:rPr>
          <w:rStyle w:val="FootnoteReference"/>
          <w:sz w:val="18"/>
          <w:szCs w:val="18"/>
        </w:rPr>
        <w:footnoteRef/>
      </w:r>
      <w:r w:rsidRPr="00EF1B00">
        <w:rPr>
          <w:sz w:val="18"/>
          <w:szCs w:val="18"/>
        </w:rPr>
        <w:t xml:space="preserve"> </w:t>
      </w:r>
      <w:r w:rsidR="009D6480">
        <w:rPr>
          <w:i/>
          <w:iCs/>
          <w:sz w:val="18"/>
          <w:szCs w:val="18"/>
        </w:rPr>
        <w:t>Surveillance</w:t>
      </w:r>
      <w:r w:rsidR="006D1288" w:rsidRPr="00EF1B00">
        <w:rPr>
          <w:i/>
          <w:iCs/>
          <w:sz w:val="18"/>
          <w:szCs w:val="18"/>
          <w:lang w:val="en-AU"/>
        </w:rPr>
        <w:t xml:space="preserve"> Devices Act 1999 </w:t>
      </w:r>
      <w:r w:rsidR="006D1288" w:rsidRPr="00EF1B00">
        <w:rPr>
          <w:sz w:val="18"/>
          <w:szCs w:val="18"/>
          <w:lang w:val="en-AU"/>
        </w:rPr>
        <w:t>(Vic) s 11</w:t>
      </w:r>
      <w:r w:rsidR="00285639">
        <w:rPr>
          <w:sz w:val="18"/>
          <w:szCs w:val="18"/>
          <w:lang w:val="en-AU"/>
        </w:rPr>
        <w:t>.</w:t>
      </w:r>
    </w:p>
  </w:footnote>
  <w:footnote w:id="6">
    <w:p w14:paraId="1B14ACBD" w14:textId="492B5C43" w:rsidR="00AA41DC" w:rsidRPr="00EF1B00" w:rsidRDefault="00AA41DC">
      <w:pPr>
        <w:pStyle w:val="FootnoteText"/>
        <w:rPr>
          <w:sz w:val="18"/>
          <w:szCs w:val="18"/>
          <w:lang w:val="en-AU"/>
        </w:rPr>
      </w:pPr>
      <w:r w:rsidRPr="00EF1B00">
        <w:rPr>
          <w:rStyle w:val="FootnoteReference"/>
          <w:sz w:val="18"/>
          <w:szCs w:val="18"/>
        </w:rPr>
        <w:footnoteRef/>
      </w:r>
      <w:r w:rsidRPr="00EF1B00">
        <w:rPr>
          <w:sz w:val="18"/>
          <w:szCs w:val="18"/>
        </w:rPr>
        <w:t xml:space="preserve"> </w:t>
      </w:r>
      <w:r w:rsidR="006D1288" w:rsidRPr="00EF1B00">
        <w:rPr>
          <w:i/>
          <w:iCs/>
          <w:sz w:val="18"/>
          <w:szCs w:val="18"/>
          <w:lang w:val="en-AU"/>
        </w:rPr>
        <w:t xml:space="preserve">Telecommunications (Interception and Access) Act 1979 </w:t>
      </w:r>
      <w:r w:rsidR="006D1288" w:rsidRPr="00EF1B00">
        <w:rPr>
          <w:sz w:val="18"/>
          <w:szCs w:val="18"/>
          <w:lang w:val="en-AU"/>
        </w:rPr>
        <w:t>(Cth) ss 6(1), 7(1)</w:t>
      </w:r>
      <w:r w:rsidR="00285639">
        <w:rPr>
          <w:sz w:val="18"/>
          <w:szCs w:val="18"/>
          <w:lang w:val="en-AU"/>
        </w:rPr>
        <w:t>.</w:t>
      </w:r>
      <w:r w:rsidR="006D1288" w:rsidRPr="00EF1B00">
        <w:rPr>
          <w:sz w:val="18"/>
          <w:szCs w:val="18"/>
          <w:lang w:val="en-AU"/>
        </w:rPr>
        <w:t> </w:t>
      </w:r>
    </w:p>
  </w:footnote>
  <w:footnote w:id="7">
    <w:p w14:paraId="5420DB9A" w14:textId="1F711F20" w:rsidR="00AA41DC" w:rsidRPr="00EF1B00" w:rsidRDefault="00AA41DC">
      <w:pPr>
        <w:pStyle w:val="FootnoteText"/>
        <w:rPr>
          <w:sz w:val="18"/>
          <w:szCs w:val="18"/>
          <w:lang w:val="en-AU"/>
        </w:rPr>
      </w:pPr>
      <w:r w:rsidRPr="00EF1B00">
        <w:rPr>
          <w:rStyle w:val="FootnoteReference"/>
          <w:sz w:val="18"/>
          <w:szCs w:val="18"/>
        </w:rPr>
        <w:footnoteRef/>
      </w:r>
      <w:r w:rsidRPr="00EF1B00">
        <w:rPr>
          <w:sz w:val="18"/>
          <w:szCs w:val="18"/>
        </w:rPr>
        <w:t xml:space="preserve"> </w:t>
      </w:r>
      <w:r w:rsidR="006D1288" w:rsidRPr="00EF1B00">
        <w:rPr>
          <w:sz w:val="18"/>
          <w:szCs w:val="18"/>
        </w:rPr>
        <w:t xml:space="preserve">Australian Medical Council, </w:t>
      </w:r>
      <w:r w:rsidR="006D1288" w:rsidRPr="00EF1B00">
        <w:rPr>
          <w:i/>
          <w:iCs/>
          <w:sz w:val="18"/>
          <w:szCs w:val="18"/>
          <w:lang w:val="en-AU"/>
        </w:rPr>
        <w:t>Good medical practice: a code of conduct for doctors in Australia</w:t>
      </w:r>
      <w:r w:rsidR="006D1288" w:rsidRPr="00EF1B00">
        <w:rPr>
          <w:sz w:val="18"/>
          <w:szCs w:val="18"/>
          <w:lang w:val="en-AU"/>
        </w:rPr>
        <w:t xml:space="preserve"> (October 2020) 13.</w:t>
      </w:r>
    </w:p>
  </w:footnote>
  <w:footnote w:id="8">
    <w:p w14:paraId="4DF1AA88" w14:textId="1F7F4F0F" w:rsidR="00080554" w:rsidRPr="00EF1B00" w:rsidRDefault="00080554" w:rsidP="00080554">
      <w:pPr>
        <w:pStyle w:val="FootnoteText"/>
        <w:rPr>
          <w:sz w:val="18"/>
          <w:szCs w:val="18"/>
          <w:lang w:val="en-AU"/>
        </w:rPr>
      </w:pPr>
      <w:r w:rsidRPr="00EF1B00">
        <w:rPr>
          <w:rStyle w:val="FootnoteReference"/>
          <w:sz w:val="18"/>
          <w:szCs w:val="18"/>
        </w:rPr>
        <w:footnoteRef/>
      </w:r>
      <w:r w:rsidRPr="00EF1B00">
        <w:rPr>
          <w:sz w:val="18"/>
          <w:szCs w:val="18"/>
        </w:rPr>
        <w:t xml:space="preserve"> </w:t>
      </w:r>
      <w:r w:rsidRPr="00EF1B00">
        <w:rPr>
          <w:i/>
          <w:iCs/>
          <w:sz w:val="18"/>
          <w:szCs w:val="18"/>
          <w:lang w:val="en-AU"/>
        </w:rPr>
        <w:t xml:space="preserve">Health Records Act 2001 </w:t>
      </w:r>
      <w:r w:rsidRPr="00EF1B00">
        <w:rPr>
          <w:sz w:val="18"/>
          <w:szCs w:val="18"/>
          <w:lang w:val="en-AU"/>
        </w:rPr>
        <w:t>(Vic) Sch 1 cl 4.2(b)</w:t>
      </w:r>
      <w:r w:rsidR="00285639">
        <w:rPr>
          <w:sz w:val="18"/>
          <w:szCs w:val="18"/>
          <w:lang w:val="en-AU"/>
        </w:rPr>
        <w:t>.</w:t>
      </w:r>
    </w:p>
  </w:footnote>
  <w:footnote w:id="9">
    <w:p w14:paraId="4B281286" w14:textId="1DCCF000" w:rsidR="00080554" w:rsidRPr="00EF1B00" w:rsidRDefault="00080554" w:rsidP="00080554">
      <w:pPr>
        <w:pStyle w:val="FootnoteText"/>
        <w:rPr>
          <w:sz w:val="18"/>
          <w:szCs w:val="18"/>
          <w:lang w:val="en-AU"/>
        </w:rPr>
      </w:pPr>
      <w:r w:rsidRPr="00EF1B00">
        <w:rPr>
          <w:rStyle w:val="FootnoteReference"/>
          <w:sz w:val="18"/>
          <w:szCs w:val="18"/>
        </w:rPr>
        <w:footnoteRef/>
      </w:r>
      <w:r w:rsidR="00B37B3D">
        <w:rPr>
          <w:sz w:val="18"/>
          <w:szCs w:val="18"/>
        </w:rPr>
        <w:t xml:space="preserve"> </w:t>
      </w:r>
      <w:r w:rsidR="00B37B3D" w:rsidRPr="00EF1B00">
        <w:rPr>
          <w:i/>
          <w:iCs/>
          <w:sz w:val="18"/>
          <w:szCs w:val="18"/>
          <w:lang w:val="en-AU"/>
        </w:rPr>
        <w:t xml:space="preserve">Health Records Act 2001 </w:t>
      </w:r>
      <w:r w:rsidR="00B37B3D" w:rsidRPr="00EF1B00">
        <w:rPr>
          <w:sz w:val="18"/>
          <w:szCs w:val="18"/>
          <w:lang w:val="en-AU"/>
        </w:rPr>
        <w:t>(Vic) Sch 1 cl 4.2(b)</w:t>
      </w:r>
      <w:r w:rsidR="00B37B3D">
        <w:rPr>
          <w:sz w:val="18"/>
          <w:szCs w:val="18"/>
          <w:lang w:val="en-AU"/>
        </w:rPr>
        <w:t>.</w:t>
      </w:r>
    </w:p>
  </w:footnote>
  <w:footnote w:id="10">
    <w:p w14:paraId="7BE212AB" w14:textId="50AE0B08" w:rsidR="00253899" w:rsidRPr="00EF1B00" w:rsidRDefault="00253899">
      <w:pPr>
        <w:pStyle w:val="FootnoteText"/>
        <w:rPr>
          <w:sz w:val="18"/>
          <w:szCs w:val="18"/>
          <w:lang w:val="en-AU"/>
        </w:rPr>
      </w:pPr>
      <w:r w:rsidRPr="00EF1B00">
        <w:rPr>
          <w:rStyle w:val="FootnoteReference"/>
          <w:sz w:val="18"/>
          <w:szCs w:val="18"/>
        </w:rPr>
        <w:footnoteRef/>
      </w:r>
      <w:r w:rsidRPr="00EF1B00">
        <w:rPr>
          <w:sz w:val="18"/>
          <w:szCs w:val="18"/>
        </w:rPr>
        <w:t xml:space="preserve"> </w:t>
      </w:r>
      <w:r w:rsidR="00DF21A6" w:rsidRPr="00EF1B00">
        <w:rPr>
          <w:sz w:val="18"/>
          <w:szCs w:val="18"/>
        </w:rPr>
        <w:t xml:space="preserve">Office of the Australian Information Commissioner, </w:t>
      </w:r>
      <w:hyperlink r:id="rId1" w:history="1">
        <w:r w:rsidR="00DF21A6" w:rsidRPr="00EF1B00">
          <w:rPr>
            <w:rStyle w:val="Hyperlink"/>
            <w:sz w:val="18"/>
            <w:szCs w:val="18"/>
            <w:lang w:val="en-AU"/>
          </w:rPr>
          <w:t>https://www.oaic.gov.au/privacy/health-information/access-your-health-information</w:t>
        </w:r>
      </w:hyperlink>
      <w:r w:rsidR="00DF21A6" w:rsidRPr="00EF1B00">
        <w:rPr>
          <w:sz w:val="18"/>
          <w:szCs w:val="18"/>
          <w:lang w:val="en-AU"/>
        </w:rPr>
        <w:t xml:space="preserve"> (accessed 7 June 2022).</w:t>
      </w:r>
    </w:p>
  </w:footnote>
  <w:footnote w:id="11">
    <w:p w14:paraId="4069F178" w14:textId="7208A852" w:rsidR="00596692" w:rsidRPr="00971374" w:rsidRDefault="00596692">
      <w:pPr>
        <w:pStyle w:val="FootnoteText"/>
        <w:rPr>
          <w:lang w:val="en-AU"/>
        </w:rPr>
      </w:pPr>
      <w:r>
        <w:rPr>
          <w:rStyle w:val="FootnoteReference"/>
        </w:rPr>
        <w:footnoteRef/>
      </w:r>
      <w:r>
        <w:t xml:space="preserve"> </w:t>
      </w:r>
      <w:r w:rsidRPr="00F01A80">
        <w:rPr>
          <w:i/>
          <w:iCs/>
          <w:sz w:val="18"/>
          <w:szCs w:val="18"/>
          <w:lang w:val="en-AU"/>
        </w:rPr>
        <w:t xml:space="preserve">Health Records Act 2001 </w:t>
      </w:r>
      <w:r w:rsidRPr="00F01A80">
        <w:rPr>
          <w:sz w:val="18"/>
          <w:szCs w:val="18"/>
          <w:lang w:val="en-AU"/>
        </w:rPr>
        <w:t xml:space="preserve">(Vic) Sch 1 cl </w:t>
      </w:r>
      <w:r w:rsidR="00F01A80" w:rsidRPr="00F01A80">
        <w:rPr>
          <w:sz w:val="18"/>
          <w:szCs w:val="18"/>
          <w:lang w:val="en-AU"/>
        </w:rPr>
        <w:t>6.1</w:t>
      </w:r>
      <w:r w:rsidRPr="00F01A80">
        <w:rPr>
          <w:sz w:val="18"/>
          <w:szCs w:val="18"/>
          <w:lang w:val="en-AU"/>
        </w:rPr>
        <w:t xml:space="preserve"> </w:t>
      </w:r>
      <w:r w:rsidRPr="00F01A80">
        <w:rPr>
          <w:i/>
          <w:iCs/>
          <w:sz w:val="18"/>
          <w:szCs w:val="18"/>
          <w:lang w:val="en-AU"/>
        </w:rPr>
        <w:t xml:space="preserve">Freedom of Information Act 1982 </w:t>
      </w:r>
      <w:r w:rsidRPr="00F01A80">
        <w:rPr>
          <w:sz w:val="18"/>
          <w:szCs w:val="18"/>
          <w:lang w:val="en-AU"/>
        </w:rPr>
        <w:t>(</w:t>
      </w:r>
      <w:r w:rsidR="00802CFA" w:rsidRPr="00F01A80">
        <w:rPr>
          <w:sz w:val="18"/>
          <w:szCs w:val="18"/>
          <w:lang w:val="en-AU"/>
        </w:rPr>
        <w:t>Vic</w:t>
      </w:r>
      <w:r w:rsidRPr="00F01A80">
        <w:rPr>
          <w:sz w:val="18"/>
          <w:szCs w:val="18"/>
          <w:lang w:val="en-AU"/>
        </w:rPr>
        <w:t>)</w:t>
      </w:r>
      <w:r w:rsidR="00B342D3" w:rsidRPr="00F01A80">
        <w:rPr>
          <w:sz w:val="18"/>
          <w:szCs w:val="18"/>
          <w:lang w:val="en-AU"/>
        </w:rPr>
        <w:t xml:space="preserve"> s</w:t>
      </w:r>
      <w:r w:rsidR="00F01A80" w:rsidRPr="00F01A80">
        <w:rPr>
          <w:sz w:val="18"/>
          <w:szCs w:val="18"/>
          <w:lang w:val="en-AU"/>
        </w:rPr>
        <w:t xml:space="preserve"> 13</w:t>
      </w:r>
      <w:r w:rsidR="004155A5">
        <w:rPr>
          <w:sz w:val="18"/>
          <w:szCs w:val="18"/>
          <w:lang w:val="en-AU"/>
        </w:rPr>
        <w:t xml:space="preserve">, </w:t>
      </w:r>
      <w:r w:rsidR="004155A5">
        <w:rPr>
          <w:i/>
          <w:iCs/>
          <w:sz w:val="18"/>
          <w:szCs w:val="18"/>
          <w:lang w:val="en-AU"/>
        </w:rPr>
        <w:t xml:space="preserve">Privacy Act 1988 </w:t>
      </w:r>
      <w:r w:rsidR="004155A5">
        <w:rPr>
          <w:sz w:val="18"/>
          <w:szCs w:val="18"/>
          <w:lang w:val="en-AU"/>
        </w:rPr>
        <w:t xml:space="preserve">(Cth) </w:t>
      </w:r>
      <w:r w:rsidR="00971374">
        <w:rPr>
          <w:sz w:val="18"/>
          <w:szCs w:val="18"/>
          <w:lang w:val="en-AU"/>
        </w:rPr>
        <w:t>Sch 1 cl 12</w:t>
      </w:r>
      <w:r w:rsidR="00285639">
        <w:rPr>
          <w:sz w:val="18"/>
          <w:szCs w:val="18"/>
          <w:lang w:val="en-AU"/>
        </w:rPr>
        <w:t>.</w:t>
      </w:r>
    </w:p>
  </w:footnote>
  <w:footnote w:id="12">
    <w:p w14:paraId="095987D5" w14:textId="53EA2C4A" w:rsidR="00253899" w:rsidRPr="00253899" w:rsidRDefault="00253899">
      <w:pPr>
        <w:pStyle w:val="FootnoteText"/>
        <w:rPr>
          <w:lang w:val="en-AU"/>
        </w:rPr>
      </w:pPr>
      <w:r w:rsidRPr="00EF1B00">
        <w:rPr>
          <w:rStyle w:val="FootnoteReference"/>
          <w:sz w:val="18"/>
          <w:szCs w:val="18"/>
        </w:rPr>
        <w:footnoteRef/>
      </w:r>
      <w:r w:rsidRPr="00EF1B00">
        <w:rPr>
          <w:sz w:val="18"/>
          <w:szCs w:val="18"/>
        </w:rPr>
        <w:t xml:space="preserve"> </w:t>
      </w:r>
      <w:r w:rsidR="00E13A99" w:rsidRPr="00EF1B00">
        <w:rPr>
          <w:i/>
          <w:iCs/>
          <w:sz w:val="18"/>
          <w:szCs w:val="18"/>
        </w:rPr>
        <w:t xml:space="preserve">Privacy Act 1988 </w:t>
      </w:r>
      <w:r w:rsidR="00E13A99" w:rsidRPr="00EF1B00">
        <w:rPr>
          <w:sz w:val="18"/>
          <w:szCs w:val="18"/>
        </w:rPr>
        <w:t xml:space="preserve">(Cth) s 16B(5); </w:t>
      </w:r>
      <w:r w:rsidR="00E13A99" w:rsidRPr="00EF1B00">
        <w:rPr>
          <w:i/>
          <w:iCs/>
          <w:sz w:val="18"/>
          <w:szCs w:val="18"/>
        </w:rPr>
        <w:t xml:space="preserve">Health Records Act 2001 </w:t>
      </w:r>
      <w:r w:rsidR="00E13A99" w:rsidRPr="00EF1B00">
        <w:rPr>
          <w:sz w:val="18"/>
          <w:szCs w:val="18"/>
        </w:rPr>
        <w:t>(Vic) Sch 1 cl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20D"/>
    <w:multiLevelType w:val="hybridMultilevel"/>
    <w:tmpl w:val="EA8A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6DA"/>
    <w:multiLevelType w:val="multilevel"/>
    <w:tmpl w:val="2A240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A169AC"/>
    <w:multiLevelType w:val="multilevel"/>
    <w:tmpl w:val="6308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2D4464"/>
    <w:multiLevelType w:val="multilevel"/>
    <w:tmpl w:val="D2E4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D06FC0"/>
    <w:multiLevelType w:val="multilevel"/>
    <w:tmpl w:val="D192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411933"/>
    <w:multiLevelType w:val="hybridMultilevel"/>
    <w:tmpl w:val="2886E8F4"/>
    <w:lvl w:ilvl="0" w:tplc="21CE2260">
      <w:start w:val="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D098E"/>
    <w:multiLevelType w:val="multilevel"/>
    <w:tmpl w:val="9612C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643A8E"/>
    <w:multiLevelType w:val="hybridMultilevel"/>
    <w:tmpl w:val="0CBA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C3929"/>
    <w:multiLevelType w:val="multilevel"/>
    <w:tmpl w:val="553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AE45FA"/>
    <w:multiLevelType w:val="hybridMultilevel"/>
    <w:tmpl w:val="4796D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92A77"/>
    <w:multiLevelType w:val="hybridMultilevel"/>
    <w:tmpl w:val="B242205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68E1D52"/>
    <w:multiLevelType w:val="multilevel"/>
    <w:tmpl w:val="3166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2720404">
    <w:abstractNumId w:val="6"/>
  </w:num>
  <w:num w:numId="2" w16cid:durableId="983122478">
    <w:abstractNumId w:val="11"/>
  </w:num>
  <w:num w:numId="3" w16cid:durableId="1039625139">
    <w:abstractNumId w:val="3"/>
  </w:num>
  <w:num w:numId="4" w16cid:durableId="1517384596">
    <w:abstractNumId w:val="2"/>
  </w:num>
  <w:num w:numId="5" w16cid:durableId="1848399559">
    <w:abstractNumId w:val="8"/>
  </w:num>
  <w:num w:numId="6" w16cid:durableId="1089884793">
    <w:abstractNumId w:val="4"/>
  </w:num>
  <w:num w:numId="7" w16cid:durableId="913662505">
    <w:abstractNumId w:val="1"/>
  </w:num>
  <w:num w:numId="8" w16cid:durableId="1224560908">
    <w:abstractNumId w:val="5"/>
  </w:num>
  <w:num w:numId="9" w16cid:durableId="1524787895">
    <w:abstractNumId w:val="9"/>
  </w:num>
  <w:num w:numId="10" w16cid:durableId="406341345">
    <w:abstractNumId w:val="7"/>
  </w:num>
  <w:num w:numId="11" w16cid:durableId="1132018401">
    <w:abstractNumId w:val="10"/>
  </w:num>
  <w:num w:numId="12" w16cid:durableId="546069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2F"/>
    <w:rsid w:val="00003152"/>
    <w:rsid w:val="00030213"/>
    <w:rsid w:val="00030F11"/>
    <w:rsid w:val="00031DDB"/>
    <w:rsid w:val="000459FC"/>
    <w:rsid w:val="00053DFE"/>
    <w:rsid w:val="0005526D"/>
    <w:rsid w:val="000649DF"/>
    <w:rsid w:val="00080554"/>
    <w:rsid w:val="00081F48"/>
    <w:rsid w:val="000867D7"/>
    <w:rsid w:val="0009346D"/>
    <w:rsid w:val="000A7A17"/>
    <w:rsid w:val="000B0626"/>
    <w:rsid w:val="000B72EB"/>
    <w:rsid w:val="000C3189"/>
    <w:rsid w:val="000C7D08"/>
    <w:rsid w:val="000D1FD5"/>
    <w:rsid w:val="000D7278"/>
    <w:rsid w:val="000F104A"/>
    <w:rsid w:val="00102460"/>
    <w:rsid w:val="00110B3A"/>
    <w:rsid w:val="001172BB"/>
    <w:rsid w:val="00132ADD"/>
    <w:rsid w:val="001365E9"/>
    <w:rsid w:val="00152490"/>
    <w:rsid w:val="0017047E"/>
    <w:rsid w:val="00185B97"/>
    <w:rsid w:val="00186779"/>
    <w:rsid w:val="001924AF"/>
    <w:rsid w:val="0019408A"/>
    <w:rsid w:val="001B5AE5"/>
    <w:rsid w:val="001C13EA"/>
    <w:rsid w:val="001C3B44"/>
    <w:rsid w:val="001C6B16"/>
    <w:rsid w:val="001D58A1"/>
    <w:rsid w:val="001E6ECC"/>
    <w:rsid w:val="001E7B72"/>
    <w:rsid w:val="001F1AA1"/>
    <w:rsid w:val="00220ECF"/>
    <w:rsid w:val="00221038"/>
    <w:rsid w:val="00223653"/>
    <w:rsid w:val="00226BE3"/>
    <w:rsid w:val="00232693"/>
    <w:rsid w:val="0023372B"/>
    <w:rsid w:val="00236323"/>
    <w:rsid w:val="00253899"/>
    <w:rsid w:val="002572AE"/>
    <w:rsid w:val="00270AEB"/>
    <w:rsid w:val="00277A52"/>
    <w:rsid w:val="00281268"/>
    <w:rsid w:val="002842EA"/>
    <w:rsid w:val="00285199"/>
    <w:rsid w:val="00285639"/>
    <w:rsid w:val="002B0C9C"/>
    <w:rsid w:val="002B0D5F"/>
    <w:rsid w:val="002C4D1C"/>
    <w:rsid w:val="002D0EFA"/>
    <w:rsid w:val="002D24CA"/>
    <w:rsid w:val="002D3AF0"/>
    <w:rsid w:val="002E02AD"/>
    <w:rsid w:val="002E0BB0"/>
    <w:rsid w:val="002F5F79"/>
    <w:rsid w:val="00302F4F"/>
    <w:rsid w:val="0030530B"/>
    <w:rsid w:val="00305716"/>
    <w:rsid w:val="00305FB1"/>
    <w:rsid w:val="0030711C"/>
    <w:rsid w:val="003147B5"/>
    <w:rsid w:val="003173E3"/>
    <w:rsid w:val="00330027"/>
    <w:rsid w:val="003313CE"/>
    <w:rsid w:val="003340B6"/>
    <w:rsid w:val="00340E81"/>
    <w:rsid w:val="0034564E"/>
    <w:rsid w:val="003530DB"/>
    <w:rsid w:val="00372272"/>
    <w:rsid w:val="00391C7B"/>
    <w:rsid w:val="00393EB5"/>
    <w:rsid w:val="003968FE"/>
    <w:rsid w:val="003B46E4"/>
    <w:rsid w:val="003B6F73"/>
    <w:rsid w:val="003C1131"/>
    <w:rsid w:val="003C70CD"/>
    <w:rsid w:val="003D01A6"/>
    <w:rsid w:val="003D023E"/>
    <w:rsid w:val="003D0AFA"/>
    <w:rsid w:val="003E36AA"/>
    <w:rsid w:val="003F20B3"/>
    <w:rsid w:val="003F59D4"/>
    <w:rsid w:val="004006E2"/>
    <w:rsid w:val="00401F24"/>
    <w:rsid w:val="004148C7"/>
    <w:rsid w:val="004155A5"/>
    <w:rsid w:val="00423EC7"/>
    <w:rsid w:val="00431E96"/>
    <w:rsid w:val="00441BBD"/>
    <w:rsid w:val="004501E2"/>
    <w:rsid w:val="00450851"/>
    <w:rsid w:val="004536BE"/>
    <w:rsid w:val="00463693"/>
    <w:rsid w:val="004637E3"/>
    <w:rsid w:val="004752AE"/>
    <w:rsid w:val="00494BED"/>
    <w:rsid w:val="0049605A"/>
    <w:rsid w:val="004B05E6"/>
    <w:rsid w:val="004B12EA"/>
    <w:rsid w:val="004C2FC5"/>
    <w:rsid w:val="004C5D45"/>
    <w:rsid w:val="004D0D3A"/>
    <w:rsid w:val="004D14BF"/>
    <w:rsid w:val="004D3472"/>
    <w:rsid w:val="004D363B"/>
    <w:rsid w:val="004E4CF0"/>
    <w:rsid w:val="004F3815"/>
    <w:rsid w:val="004F6DE3"/>
    <w:rsid w:val="00524D36"/>
    <w:rsid w:val="005263DA"/>
    <w:rsid w:val="00537EBB"/>
    <w:rsid w:val="00544505"/>
    <w:rsid w:val="00546B26"/>
    <w:rsid w:val="005507B2"/>
    <w:rsid w:val="005702C1"/>
    <w:rsid w:val="00576059"/>
    <w:rsid w:val="005807E2"/>
    <w:rsid w:val="00580FA0"/>
    <w:rsid w:val="00596692"/>
    <w:rsid w:val="005A5B91"/>
    <w:rsid w:val="005A6A12"/>
    <w:rsid w:val="005A6C33"/>
    <w:rsid w:val="005B0521"/>
    <w:rsid w:val="005B2474"/>
    <w:rsid w:val="005B6EC5"/>
    <w:rsid w:val="005C254F"/>
    <w:rsid w:val="005D1C85"/>
    <w:rsid w:val="005E4613"/>
    <w:rsid w:val="005F08EB"/>
    <w:rsid w:val="006053E2"/>
    <w:rsid w:val="00622DF8"/>
    <w:rsid w:val="00625239"/>
    <w:rsid w:val="00632A75"/>
    <w:rsid w:val="00641A88"/>
    <w:rsid w:val="00654327"/>
    <w:rsid w:val="006662A0"/>
    <w:rsid w:val="00671A33"/>
    <w:rsid w:val="00674E6B"/>
    <w:rsid w:val="00683C8F"/>
    <w:rsid w:val="0068447E"/>
    <w:rsid w:val="00684EE3"/>
    <w:rsid w:val="006A755B"/>
    <w:rsid w:val="006C048C"/>
    <w:rsid w:val="006D1288"/>
    <w:rsid w:val="006E0668"/>
    <w:rsid w:val="006E0E9C"/>
    <w:rsid w:val="006E2E39"/>
    <w:rsid w:val="006E3E86"/>
    <w:rsid w:val="006E5B49"/>
    <w:rsid w:val="006F3B4F"/>
    <w:rsid w:val="006F598D"/>
    <w:rsid w:val="00712BF0"/>
    <w:rsid w:val="00713D90"/>
    <w:rsid w:val="00731A3D"/>
    <w:rsid w:val="0074106E"/>
    <w:rsid w:val="007435E2"/>
    <w:rsid w:val="00751BE0"/>
    <w:rsid w:val="00751F47"/>
    <w:rsid w:val="00752205"/>
    <w:rsid w:val="00763A00"/>
    <w:rsid w:val="00764302"/>
    <w:rsid w:val="00767DF5"/>
    <w:rsid w:val="00775281"/>
    <w:rsid w:val="007762C7"/>
    <w:rsid w:val="007765C7"/>
    <w:rsid w:val="0077665A"/>
    <w:rsid w:val="00784414"/>
    <w:rsid w:val="0079501E"/>
    <w:rsid w:val="0079689F"/>
    <w:rsid w:val="007C2C0D"/>
    <w:rsid w:val="007C4917"/>
    <w:rsid w:val="007C66AC"/>
    <w:rsid w:val="007D248C"/>
    <w:rsid w:val="007E3942"/>
    <w:rsid w:val="007F70BF"/>
    <w:rsid w:val="00802CFA"/>
    <w:rsid w:val="00803889"/>
    <w:rsid w:val="0081130F"/>
    <w:rsid w:val="00815F83"/>
    <w:rsid w:val="00826391"/>
    <w:rsid w:val="00827D05"/>
    <w:rsid w:val="00852826"/>
    <w:rsid w:val="0085571C"/>
    <w:rsid w:val="008647EB"/>
    <w:rsid w:val="008664BC"/>
    <w:rsid w:val="008667DC"/>
    <w:rsid w:val="008777E6"/>
    <w:rsid w:val="008B6F99"/>
    <w:rsid w:val="008B7532"/>
    <w:rsid w:val="008C6168"/>
    <w:rsid w:val="008D2D2D"/>
    <w:rsid w:val="008D2F0B"/>
    <w:rsid w:val="008D5897"/>
    <w:rsid w:val="008E2C45"/>
    <w:rsid w:val="008F4331"/>
    <w:rsid w:val="0090477B"/>
    <w:rsid w:val="009342A6"/>
    <w:rsid w:val="009420D2"/>
    <w:rsid w:val="009423C8"/>
    <w:rsid w:val="009470AF"/>
    <w:rsid w:val="00957850"/>
    <w:rsid w:val="0095786F"/>
    <w:rsid w:val="00971374"/>
    <w:rsid w:val="0097693C"/>
    <w:rsid w:val="0098436F"/>
    <w:rsid w:val="009854B4"/>
    <w:rsid w:val="009862E2"/>
    <w:rsid w:val="00990094"/>
    <w:rsid w:val="00991B97"/>
    <w:rsid w:val="00991EF6"/>
    <w:rsid w:val="00993C9B"/>
    <w:rsid w:val="009944FA"/>
    <w:rsid w:val="009A1DEC"/>
    <w:rsid w:val="009B222D"/>
    <w:rsid w:val="009D4142"/>
    <w:rsid w:val="009D6480"/>
    <w:rsid w:val="00A02AE2"/>
    <w:rsid w:val="00A0469C"/>
    <w:rsid w:val="00A40A89"/>
    <w:rsid w:val="00A57A92"/>
    <w:rsid w:val="00A57FAC"/>
    <w:rsid w:val="00A63D95"/>
    <w:rsid w:val="00A72132"/>
    <w:rsid w:val="00A86042"/>
    <w:rsid w:val="00A957D8"/>
    <w:rsid w:val="00AA41DC"/>
    <w:rsid w:val="00AA72C4"/>
    <w:rsid w:val="00AD7356"/>
    <w:rsid w:val="00AE0BB3"/>
    <w:rsid w:val="00AE4A73"/>
    <w:rsid w:val="00AE4F1A"/>
    <w:rsid w:val="00AE7341"/>
    <w:rsid w:val="00AF0868"/>
    <w:rsid w:val="00B00837"/>
    <w:rsid w:val="00B2594E"/>
    <w:rsid w:val="00B314DB"/>
    <w:rsid w:val="00B342D3"/>
    <w:rsid w:val="00B37B3D"/>
    <w:rsid w:val="00B402DE"/>
    <w:rsid w:val="00B57F01"/>
    <w:rsid w:val="00B626DE"/>
    <w:rsid w:val="00B65EE0"/>
    <w:rsid w:val="00BA180A"/>
    <w:rsid w:val="00BB65F4"/>
    <w:rsid w:val="00BB78C8"/>
    <w:rsid w:val="00BC0FCF"/>
    <w:rsid w:val="00BE21D0"/>
    <w:rsid w:val="00BF1407"/>
    <w:rsid w:val="00BF47D6"/>
    <w:rsid w:val="00BF55C6"/>
    <w:rsid w:val="00C03C70"/>
    <w:rsid w:val="00C0494A"/>
    <w:rsid w:val="00C1156F"/>
    <w:rsid w:val="00C25738"/>
    <w:rsid w:val="00C51171"/>
    <w:rsid w:val="00C56BA9"/>
    <w:rsid w:val="00C61FF7"/>
    <w:rsid w:val="00C86ABC"/>
    <w:rsid w:val="00C9141F"/>
    <w:rsid w:val="00CA31C5"/>
    <w:rsid w:val="00CA3329"/>
    <w:rsid w:val="00CC2A4E"/>
    <w:rsid w:val="00CD4067"/>
    <w:rsid w:val="00CD7C22"/>
    <w:rsid w:val="00CE46E8"/>
    <w:rsid w:val="00CF081D"/>
    <w:rsid w:val="00CF6D9C"/>
    <w:rsid w:val="00D022B2"/>
    <w:rsid w:val="00D04970"/>
    <w:rsid w:val="00D05CD3"/>
    <w:rsid w:val="00D0692C"/>
    <w:rsid w:val="00D1058C"/>
    <w:rsid w:val="00D225FC"/>
    <w:rsid w:val="00D34880"/>
    <w:rsid w:val="00D46753"/>
    <w:rsid w:val="00D5232F"/>
    <w:rsid w:val="00D60A00"/>
    <w:rsid w:val="00D76379"/>
    <w:rsid w:val="00D8268A"/>
    <w:rsid w:val="00D93597"/>
    <w:rsid w:val="00D97930"/>
    <w:rsid w:val="00D97EBF"/>
    <w:rsid w:val="00DB0B7B"/>
    <w:rsid w:val="00DB1E98"/>
    <w:rsid w:val="00DB446A"/>
    <w:rsid w:val="00DC2776"/>
    <w:rsid w:val="00DF21A6"/>
    <w:rsid w:val="00DF2D30"/>
    <w:rsid w:val="00E13A99"/>
    <w:rsid w:val="00E269A6"/>
    <w:rsid w:val="00E30EB9"/>
    <w:rsid w:val="00E30FA4"/>
    <w:rsid w:val="00E3483B"/>
    <w:rsid w:val="00E403C9"/>
    <w:rsid w:val="00E47A3A"/>
    <w:rsid w:val="00E47F55"/>
    <w:rsid w:val="00E5213D"/>
    <w:rsid w:val="00E53207"/>
    <w:rsid w:val="00E642D1"/>
    <w:rsid w:val="00E73F2E"/>
    <w:rsid w:val="00E747E4"/>
    <w:rsid w:val="00EA07F9"/>
    <w:rsid w:val="00EA4318"/>
    <w:rsid w:val="00EC3D52"/>
    <w:rsid w:val="00EC6A1D"/>
    <w:rsid w:val="00EF0860"/>
    <w:rsid w:val="00EF1B00"/>
    <w:rsid w:val="00EF4912"/>
    <w:rsid w:val="00F01A80"/>
    <w:rsid w:val="00F1300F"/>
    <w:rsid w:val="00F22BB6"/>
    <w:rsid w:val="00F27B1E"/>
    <w:rsid w:val="00F27CEB"/>
    <w:rsid w:val="00F3233C"/>
    <w:rsid w:val="00F35F15"/>
    <w:rsid w:val="00F432F3"/>
    <w:rsid w:val="00F53E3F"/>
    <w:rsid w:val="00F64A52"/>
    <w:rsid w:val="00F700C6"/>
    <w:rsid w:val="00F73DC1"/>
    <w:rsid w:val="00F84165"/>
    <w:rsid w:val="00F954A2"/>
    <w:rsid w:val="00FA0166"/>
    <w:rsid w:val="00FB4D9D"/>
    <w:rsid w:val="00FB6A3B"/>
    <w:rsid w:val="00FD438C"/>
    <w:rsid w:val="00FE0244"/>
    <w:rsid w:val="00FE2B03"/>
    <w:rsid w:val="0490C8CF"/>
    <w:rsid w:val="05BBD75C"/>
    <w:rsid w:val="0757A7BD"/>
    <w:rsid w:val="0A20B4CE"/>
    <w:rsid w:val="0B95091F"/>
    <w:rsid w:val="0CC53E03"/>
    <w:rsid w:val="0CEEE54C"/>
    <w:rsid w:val="0E4BC1AC"/>
    <w:rsid w:val="10AC4241"/>
    <w:rsid w:val="129A5E28"/>
    <w:rsid w:val="12A1D32D"/>
    <w:rsid w:val="137588C5"/>
    <w:rsid w:val="16018D1D"/>
    <w:rsid w:val="161BE233"/>
    <w:rsid w:val="16E63AE5"/>
    <w:rsid w:val="20D90A72"/>
    <w:rsid w:val="241B4ED2"/>
    <w:rsid w:val="298524D1"/>
    <w:rsid w:val="2BB37D3E"/>
    <w:rsid w:val="2BE019C6"/>
    <w:rsid w:val="2E99DE49"/>
    <w:rsid w:val="3133F3FD"/>
    <w:rsid w:val="31B04D5F"/>
    <w:rsid w:val="388F5C29"/>
    <w:rsid w:val="3BBE1E68"/>
    <w:rsid w:val="3FAA53C3"/>
    <w:rsid w:val="40E421F1"/>
    <w:rsid w:val="411D69BC"/>
    <w:rsid w:val="44D88AA8"/>
    <w:rsid w:val="493A735C"/>
    <w:rsid w:val="4A62B3E5"/>
    <w:rsid w:val="4F626889"/>
    <w:rsid w:val="5370160F"/>
    <w:rsid w:val="5507A5B5"/>
    <w:rsid w:val="57291CA0"/>
    <w:rsid w:val="583F4677"/>
    <w:rsid w:val="5F738AB1"/>
    <w:rsid w:val="6283F65D"/>
    <w:rsid w:val="6410B6F6"/>
    <w:rsid w:val="66D82D16"/>
    <w:rsid w:val="6D3EC37A"/>
    <w:rsid w:val="720A182F"/>
    <w:rsid w:val="76929725"/>
    <w:rsid w:val="7EA857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FE49"/>
  <w15:docId w15:val="{5605474F-3A69-40E9-8B40-214A2DED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288"/>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FootnoteText">
    <w:name w:val="footnote text"/>
    <w:basedOn w:val="Normal"/>
    <w:link w:val="FootnoteTextChar"/>
    <w:uiPriority w:val="99"/>
    <w:semiHidden/>
    <w:unhideWhenUsed/>
    <w:rsid w:val="00236323"/>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236323"/>
    <w:rPr>
      <w:sz w:val="20"/>
      <w:szCs w:val="20"/>
    </w:rPr>
  </w:style>
  <w:style w:type="character" w:styleId="FootnoteReference">
    <w:name w:val="footnote reference"/>
    <w:basedOn w:val="DefaultParagraphFont"/>
    <w:uiPriority w:val="99"/>
    <w:semiHidden/>
    <w:unhideWhenUsed/>
    <w:rsid w:val="00236323"/>
    <w:rPr>
      <w:vertAlign w:val="superscript"/>
    </w:rPr>
  </w:style>
  <w:style w:type="paragraph" w:styleId="ListParagraph">
    <w:name w:val="List Paragraph"/>
    <w:basedOn w:val="Normal"/>
    <w:uiPriority w:val="34"/>
    <w:qFormat/>
    <w:rsid w:val="003147B5"/>
    <w:pPr>
      <w:spacing w:line="276" w:lineRule="auto"/>
      <w:ind w:left="720"/>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C25738"/>
    <w:rPr>
      <w:sz w:val="16"/>
      <w:szCs w:val="16"/>
    </w:rPr>
  </w:style>
  <w:style w:type="paragraph" w:styleId="CommentText">
    <w:name w:val="annotation text"/>
    <w:basedOn w:val="Normal"/>
    <w:link w:val="CommentTextChar"/>
    <w:uiPriority w:val="99"/>
    <w:unhideWhenUsed/>
    <w:rsid w:val="00C25738"/>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C25738"/>
    <w:rPr>
      <w:sz w:val="20"/>
      <w:szCs w:val="20"/>
    </w:rPr>
  </w:style>
  <w:style w:type="paragraph" w:styleId="CommentSubject">
    <w:name w:val="annotation subject"/>
    <w:basedOn w:val="CommentText"/>
    <w:next w:val="CommentText"/>
    <w:link w:val="CommentSubjectChar"/>
    <w:uiPriority w:val="99"/>
    <w:semiHidden/>
    <w:unhideWhenUsed/>
    <w:rsid w:val="00C25738"/>
    <w:rPr>
      <w:b/>
      <w:bCs/>
    </w:rPr>
  </w:style>
  <w:style w:type="character" w:customStyle="1" w:styleId="CommentSubjectChar">
    <w:name w:val="Comment Subject Char"/>
    <w:basedOn w:val="CommentTextChar"/>
    <w:link w:val="CommentSubject"/>
    <w:uiPriority w:val="99"/>
    <w:semiHidden/>
    <w:rsid w:val="00C25738"/>
    <w:rPr>
      <w:b/>
      <w:bCs/>
      <w:sz w:val="20"/>
      <w:szCs w:val="20"/>
    </w:rPr>
  </w:style>
  <w:style w:type="table" w:styleId="TableGrid">
    <w:name w:val="Table Grid"/>
    <w:basedOn w:val="TableNormal"/>
    <w:uiPriority w:val="39"/>
    <w:rsid w:val="008113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501E2"/>
  </w:style>
  <w:style w:type="paragraph" w:styleId="Header">
    <w:name w:val="header"/>
    <w:basedOn w:val="Normal"/>
    <w:link w:val="HeaderChar"/>
    <w:uiPriority w:val="99"/>
    <w:semiHidden/>
    <w:unhideWhenUsed/>
    <w:rsid w:val="00102460"/>
    <w:pPr>
      <w:tabs>
        <w:tab w:val="center" w:pos="4513"/>
        <w:tab w:val="right" w:pos="9026"/>
      </w:tabs>
    </w:pPr>
  </w:style>
  <w:style w:type="character" w:customStyle="1" w:styleId="HeaderChar">
    <w:name w:val="Header Char"/>
    <w:basedOn w:val="DefaultParagraphFont"/>
    <w:link w:val="Header"/>
    <w:uiPriority w:val="99"/>
    <w:semiHidden/>
    <w:rsid w:val="00102460"/>
    <w:rPr>
      <w:rFonts w:ascii="Times New Roman" w:eastAsia="Times New Roman" w:hAnsi="Times New Roman" w:cs="Times New Roman"/>
      <w:sz w:val="24"/>
      <w:szCs w:val="24"/>
      <w:lang w:val="en-AU"/>
    </w:rPr>
  </w:style>
  <w:style w:type="paragraph" w:styleId="Footer">
    <w:name w:val="footer"/>
    <w:basedOn w:val="Normal"/>
    <w:link w:val="FooterChar"/>
    <w:uiPriority w:val="99"/>
    <w:semiHidden/>
    <w:unhideWhenUsed/>
    <w:rsid w:val="00102460"/>
    <w:pPr>
      <w:tabs>
        <w:tab w:val="center" w:pos="4513"/>
        <w:tab w:val="right" w:pos="9026"/>
      </w:tabs>
    </w:pPr>
  </w:style>
  <w:style w:type="character" w:customStyle="1" w:styleId="FooterChar">
    <w:name w:val="Footer Char"/>
    <w:basedOn w:val="DefaultParagraphFont"/>
    <w:link w:val="Footer"/>
    <w:uiPriority w:val="99"/>
    <w:semiHidden/>
    <w:rsid w:val="00102460"/>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F21A6"/>
    <w:rPr>
      <w:color w:val="0000FF" w:themeColor="hyperlink"/>
      <w:u w:val="single"/>
    </w:rPr>
  </w:style>
  <w:style w:type="character" w:styleId="FollowedHyperlink">
    <w:name w:val="FollowedHyperlink"/>
    <w:basedOn w:val="DefaultParagraphFont"/>
    <w:uiPriority w:val="99"/>
    <w:semiHidden/>
    <w:unhideWhenUsed/>
    <w:rsid w:val="00DF21A6"/>
    <w:rPr>
      <w:color w:val="800080" w:themeColor="followedHyperlink"/>
      <w:u w:val="single"/>
    </w:rPr>
  </w:style>
  <w:style w:type="paragraph" w:styleId="Revision">
    <w:name w:val="Revision"/>
    <w:hidden/>
    <w:uiPriority w:val="99"/>
    <w:semiHidden/>
    <w:rsid w:val="00AE7341"/>
    <w:pPr>
      <w:spacing w:line="240" w:lineRule="auto"/>
    </w:pPr>
    <w:rPr>
      <w:rFonts w:ascii="Times New Roman" w:eastAsia="Times New Roman" w:hAnsi="Times New Roman" w:cs="Times New Roman"/>
      <w:sz w:val="24"/>
      <w:szCs w:val="24"/>
      <w:lang w:val="en-AU"/>
    </w:rPr>
  </w:style>
  <w:style w:type="character" w:customStyle="1" w:styleId="cf01">
    <w:name w:val="cf01"/>
    <w:basedOn w:val="DefaultParagraphFont"/>
    <w:rsid w:val="003968FE"/>
    <w:rPr>
      <w:rFonts w:ascii="Segoe UI" w:hAnsi="Segoe UI" w:cs="Segoe UI" w:hint="default"/>
      <w:sz w:val="18"/>
      <w:szCs w:val="18"/>
    </w:rPr>
  </w:style>
  <w:style w:type="character" w:styleId="UnresolvedMention">
    <w:name w:val="Unresolved Mention"/>
    <w:basedOn w:val="DefaultParagraphFont"/>
    <w:uiPriority w:val="99"/>
    <w:semiHidden/>
    <w:unhideWhenUsed/>
    <w:rsid w:val="00F84165"/>
    <w:rPr>
      <w:color w:val="605E5C"/>
      <w:shd w:val="clear" w:color="auto" w:fill="E1DFDD"/>
    </w:rPr>
  </w:style>
  <w:style w:type="character" w:styleId="Mention">
    <w:name w:val="Mention"/>
    <w:basedOn w:val="DefaultParagraphFont"/>
    <w:uiPriority w:val="99"/>
    <w:unhideWhenUsed/>
    <w:rsid w:val="006F59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5655">
      <w:bodyDiv w:val="1"/>
      <w:marLeft w:val="0"/>
      <w:marRight w:val="0"/>
      <w:marTop w:val="0"/>
      <w:marBottom w:val="0"/>
      <w:divBdr>
        <w:top w:val="none" w:sz="0" w:space="0" w:color="auto"/>
        <w:left w:val="none" w:sz="0" w:space="0" w:color="auto"/>
        <w:bottom w:val="none" w:sz="0" w:space="0" w:color="auto"/>
        <w:right w:val="none" w:sz="0" w:space="0" w:color="auto"/>
      </w:divBdr>
    </w:div>
    <w:div w:id="314266774">
      <w:bodyDiv w:val="1"/>
      <w:marLeft w:val="0"/>
      <w:marRight w:val="0"/>
      <w:marTop w:val="0"/>
      <w:marBottom w:val="0"/>
      <w:divBdr>
        <w:top w:val="none" w:sz="0" w:space="0" w:color="auto"/>
        <w:left w:val="none" w:sz="0" w:space="0" w:color="auto"/>
        <w:bottom w:val="none" w:sz="0" w:space="0" w:color="auto"/>
        <w:right w:val="none" w:sz="0" w:space="0" w:color="auto"/>
      </w:divBdr>
      <w:divsChild>
        <w:div w:id="385223741">
          <w:marLeft w:val="0"/>
          <w:marRight w:val="0"/>
          <w:marTop w:val="0"/>
          <w:marBottom w:val="0"/>
          <w:divBdr>
            <w:top w:val="none" w:sz="0" w:space="0" w:color="auto"/>
            <w:left w:val="none" w:sz="0" w:space="0" w:color="auto"/>
            <w:bottom w:val="none" w:sz="0" w:space="0" w:color="auto"/>
            <w:right w:val="none" w:sz="0" w:space="0" w:color="auto"/>
          </w:divBdr>
        </w:div>
      </w:divsChild>
    </w:div>
    <w:div w:id="767040110">
      <w:bodyDiv w:val="1"/>
      <w:marLeft w:val="0"/>
      <w:marRight w:val="0"/>
      <w:marTop w:val="0"/>
      <w:marBottom w:val="0"/>
      <w:divBdr>
        <w:top w:val="none" w:sz="0" w:space="0" w:color="auto"/>
        <w:left w:val="none" w:sz="0" w:space="0" w:color="auto"/>
        <w:bottom w:val="none" w:sz="0" w:space="0" w:color="auto"/>
        <w:right w:val="none" w:sz="0" w:space="0" w:color="auto"/>
      </w:divBdr>
    </w:div>
    <w:div w:id="798186367">
      <w:bodyDiv w:val="1"/>
      <w:marLeft w:val="0"/>
      <w:marRight w:val="0"/>
      <w:marTop w:val="0"/>
      <w:marBottom w:val="0"/>
      <w:divBdr>
        <w:top w:val="none" w:sz="0" w:space="0" w:color="auto"/>
        <w:left w:val="none" w:sz="0" w:space="0" w:color="auto"/>
        <w:bottom w:val="none" w:sz="0" w:space="0" w:color="auto"/>
        <w:right w:val="none" w:sz="0" w:space="0" w:color="auto"/>
      </w:divBdr>
      <w:divsChild>
        <w:div w:id="218830010">
          <w:marLeft w:val="0"/>
          <w:marRight w:val="0"/>
          <w:marTop w:val="0"/>
          <w:marBottom w:val="0"/>
          <w:divBdr>
            <w:top w:val="none" w:sz="0" w:space="0" w:color="auto"/>
            <w:left w:val="none" w:sz="0" w:space="0" w:color="auto"/>
            <w:bottom w:val="none" w:sz="0" w:space="0" w:color="auto"/>
            <w:right w:val="none" w:sz="0" w:space="0" w:color="auto"/>
          </w:divBdr>
        </w:div>
      </w:divsChild>
    </w:div>
    <w:div w:id="848980604">
      <w:bodyDiv w:val="1"/>
      <w:marLeft w:val="0"/>
      <w:marRight w:val="0"/>
      <w:marTop w:val="0"/>
      <w:marBottom w:val="0"/>
      <w:divBdr>
        <w:top w:val="none" w:sz="0" w:space="0" w:color="auto"/>
        <w:left w:val="none" w:sz="0" w:space="0" w:color="auto"/>
        <w:bottom w:val="none" w:sz="0" w:space="0" w:color="auto"/>
        <w:right w:val="none" w:sz="0" w:space="0" w:color="auto"/>
      </w:divBdr>
    </w:div>
    <w:div w:id="881016348">
      <w:bodyDiv w:val="1"/>
      <w:marLeft w:val="0"/>
      <w:marRight w:val="0"/>
      <w:marTop w:val="0"/>
      <w:marBottom w:val="0"/>
      <w:divBdr>
        <w:top w:val="none" w:sz="0" w:space="0" w:color="auto"/>
        <w:left w:val="none" w:sz="0" w:space="0" w:color="auto"/>
        <w:bottom w:val="none" w:sz="0" w:space="0" w:color="auto"/>
        <w:right w:val="none" w:sz="0" w:space="0" w:color="auto"/>
      </w:divBdr>
    </w:div>
    <w:div w:id="1300307836">
      <w:bodyDiv w:val="1"/>
      <w:marLeft w:val="0"/>
      <w:marRight w:val="0"/>
      <w:marTop w:val="0"/>
      <w:marBottom w:val="0"/>
      <w:divBdr>
        <w:top w:val="none" w:sz="0" w:space="0" w:color="auto"/>
        <w:left w:val="none" w:sz="0" w:space="0" w:color="auto"/>
        <w:bottom w:val="none" w:sz="0" w:space="0" w:color="auto"/>
        <w:right w:val="none" w:sz="0" w:space="0" w:color="auto"/>
      </w:divBdr>
      <w:divsChild>
        <w:div w:id="1526670531">
          <w:marLeft w:val="0"/>
          <w:marRight w:val="0"/>
          <w:marTop w:val="0"/>
          <w:marBottom w:val="0"/>
          <w:divBdr>
            <w:top w:val="none" w:sz="0" w:space="0" w:color="auto"/>
            <w:left w:val="none" w:sz="0" w:space="0" w:color="auto"/>
            <w:bottom w:val="none" w:sz="0" w:space="0" w:color="auto"/>
            <w:right w:val="none" w:sz="0" w:space="0" w:color="auto"/>
          </w:divBdr>
        </w:div>
      </w:divsChild>
    </w:div>
    <w:div w:id="1467700062">
      <w:bodyDiv w:val="1"/>
      <w:marLeft w:val="0"/>
      <w:marRight w:val="0"/>
      <w:marTop w:val="0"/>
      <w:marBottom w:val="0"/>
      <w:divBdr>
        <w:top w:val="none" w:sz="0" w:space="0" w:color="auto"/>
        <w:left w:val="none" w:sz="0" w:space="0" w:color="auto"/>
        <w:bottom w:val="none" w:sz="0" w:space="0" w:color="auto"/>
        <w:right w:val="none" w:sz="0" w:space="0" w:color="auto"/>
      </w:divBdr>
    </w:div>
    <w:div w:id="1686206284">
      <w:bodyDiv w:val="1"/>
      <w:marLeft w:val="0"/>
      <w:marRight w:val="0"/>
      <w:marTop w:val="0"/>
      <w:marBottom w:val="0"/>
      <w:divBdr>
        <w:top w:val="none" w:sz="0" w:space="0" w:color="auto"/>
        <w:left w:val="none" w:sz="0" w:space="0" w:color="auto"/>
        <w:bottom w:val="none" w:sz="0" w:space="0" w:color="auto"/>
        <w:right w:val="none" w:sz="0" w:space="0" w:color="auto"/>
      </w:divBdr>
    </w:div>
    <w:div w:id="1800880394">
      <w:bodyDiv w:val="1"/>
      <w:marLeft w:val="0"/>
      <w:marRight w:val="0"/>
      <w:marTop w:val="0"/>
      <w:marBottom w:val="0"/>
      <w:divBdr>
        <w:top w:val="none" w:sz="0" w:space="0" w:color="auto"/>
        <w:left w:val="none" w:sz="0" w:space="0" w:color="auto"/>
        <w:bottom w:val="none" w:sz="0" w:space="0" w:color="auto"/>
        <w:right w:val="none" w:sz="0" w:space="0" w:color="auto"/>
      </w:divBdr>
    </w:div>
    <w:div w:id="1827545819">
      <w:bodyDiv w:val="1"/>
      <w:marLeft w:val="0"/>
      <w:marRight w:val="0"/>
      <w:marTop w:val="0"/>
      <w:marBottom w:val="0"/>
      <w:divBdr>
        <w:top w:val="none" w:sz="0" w:space="0" w:color="auto"/>
        <w:left w:val="none" w:sz="0" w:space="0" w:color="auto"/>
        <w:bottom w:val="none" w:sz="0" w:space="0" w:color="auto"/>
        <w:right w:val="none" w:sz="0" w:space="0" w:color="auto"/>
      </w:divBdr>
    </w:div>
    <w:div w:id="1960841744">
      <w:bodyDiv w:val="1"/>
      <w:marLeft w:val="0"/>
      <w:marRight w:val="0"/>
      <w:marTop w:val="0"/>
      <w:marBottom w:val="0"/>
      <w:divBdr>
        <w:top w:val="none" w:sz="0" w:space="0" w:color="auto"/>
        <w:left w:val="none" w:sz="0" w:space="0" w:color="auto"/>
        <w:bottom w:val="none" w:sz="0" w:space="0" w:color="auto"/>
        <w:right w:val="none" w:sz="0" w:space="0" w:color="auto"/>
      </w:divBdr>
      <w:divsChild>
        <w:div w:id="1168013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unimelb.edu.au/8pj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aic.gov.au/privacy/health-information/access-your-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4E0A525C5454E9756A7CEAB90F4D2" ma:contentTypeVersion="16" ma:contentTypeDescription="Create a new document." ma:contentTypeScope="" ma:versionID="d13996dcdfe4246e2c04101eebb8f8dc">
  <xsd:schema xmlns:xsd="http://www.w3.org/2001/XMLSchema" xmlns:xs="http://www.w3.org/2001/XMLSchema" xmlns:p="http://schemas.microsoft.com/office/2006/metadata/properties" xmlns:ns2="d437f072-6628-4d0a-84a6-97094f0ec0ba" xmlns:ns3="4c514802-102b-4e81-9377-99e4e51485ed" xmlns:ns4="f07d8113-1d44-46cb-baa5-a742d0650dfc" targetNamespace="http://schemas.microsoft.com/office/2006/metadata/properties" ma:root="true" ma:fieldsID="70402296afa4ed64b518b7c31b9c72b0" ns2:_="" ns3:_="" ns4:_="">
    <xsd:import namespace="d437f072-6628-4d0a-84a6-97094f0ec0ba"/>
    <xsd:import namespace="4c514802-102b-4e81-9377-99e4e51485ed"/>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7f072-6628-4d0a-84a6-97094f0ec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514802-102b-4e81-9377-99e4e51485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4b2bb7-74a0-4d77-8598-3d21a597403c}" ma:internalName="TaxCatchAll" ma:showField="CatchAllData" ma:web="4c514802-102b-4e81-9377-99e4e5148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d437f072-6628-4d0a-84a6-97094f0ec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9AAC83-DA29-4BF5-ABAB-221FE588E5AC}"/>
</file>

<file path=customXml/itemProps2.xml><?xml version="1.0" encoding="utf-8"?>
<ds:datastoreItem xmlns:ds="http://schemas.openxmlformats.org/officeDocument/2006/customXml" ds:itemID="{F108A554-E42A-4840-B1C5-226366EB85CE}">
  <ds:schemaRefs>
    <ds:schemaRef ds:uri="http://schemas.openxmlformats.org/officeDocument/2006/bibliography"/>
  </ds:schemaRefs>
</ds:datastoreItem>
</file>

<file path=customXml/itemProps3.xml><?xml version="1.0" encoding="utf-8"?>
<ds:datastoreItem xmlns:ds="http://schemas.openxmlformats.org/officeDocument/2006/customXml" ds:itemID="{3E4F975A-71D3-4175-90CE-980D6EBA0EC0}">
  <ds:schemaRefs>
    <ds:schemaRef ds:uri="http://schemas.microsoft.com/sharepoint/v3/contenttype/forms"/>
  </ds:schemaRefs>
</ds:datastoreItem>
</file>

<file path=customXml/itemProps4.xml><?xml version="1.0" encoding="utf-8"?>
<ds:datastoreItem xmlns:ds="http://schemas.openxmlformats.org/officeDocument/2006/customXml" ds:itemID="{5CC60DE2-C7CC-49EC-BEA1-980049EF7FE5}">
  <ds:schemaRefs>
    <ds:schemaRef ds:uri="2f2ae696-a724-4b69-8f65-5ceb2c98a77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31d73db-551a-4cf3-932f-464b690e5b3b"/>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Nikka Milani</dc:creator>
  <cp:keywords/>
  <dc:description/>
  <cp:lastModifiedBy>Megan Prictor</cp:lastModifiedBy>
  <cp:revision>6</cp:revision>
  <dcterms:created xsi:type="dcterms:W3CDTF">2022-12-16T01:41:00Z</dcterms:created>
  <dcterms:modified xsi:type="dcterms:W3CDTF">2023-03-23T04:18:00Z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0x01010042D726A0F6A50E44A4DF04F083966011</vt:lpwstr>
  </property>
</Properties>
</file>